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9AE17D5" w14:textId="77777777" w:rsidR="006F4286" w:rsidRDefault="006F4286" w:rsidP="006F4286">
      <w:pPr>
        <w:widowControl w:val="0"/>
        <w:spacing w:after="0"/>
        <w:rPr>
          <w:b/>
          <w:bCs/>
          <w:color w:val="262223"/>
          <w:sz w:val="32"/>
          <w:szCs w:val="32"/>
          <w14:ligatures w14:val="none"/>
        </w:rPr>
      </w:pPr>
      <w:r w:rsidRPr="006F4286">
        <w:rPr>
          <w:b/>
          <w:bCs/>
          <w:noProof/>
          <w:color w:val="262223"/>
          <w:sz w:val="32"/>
          <w:szCs w:val="32"/>
          <w14:ligatures w14:val="none"/>
        </w:rPr>
        <mc:AlternateContent>
          <mc:Choice Requires="wps">
            <w:drawing>
              <wp:anchor distT="45720" distB="45720" distL="114300" distR="114300" simplePos="0" relativeHeight="251663360" behindDoc="0" locked="0" layoutInCell="1" allowOverlap="1" wp14:anchorId="530F3338" wp14:editId="092CC3D6">
                <wp:simplePos x="0" y="0"/>
                <wp:positionH relativeFrom="column">
                  <wp:posOffset>2690495</wp:posOffset>
                </wp:positionH>
                <wp:positionV relativeFrom="paragraph">
                  <wp:posOffset>55245</wp:posOffset>
                </wp:positionV>
                <wp:extent cx="3152775" cy="895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895350"/>
                        </a:xfrm>
                        <a:prstGeom prst="rect">
                          <a:avLst/>
                        </a:prstGeom>
                        <a:solidFill>
                          <a:srgbClr val="FFFFFF"/>
                        </a:solidFill>
                        <a:ln w="9525">
                          <a:solidFill>
                            <a:schemeClr val="bg1"/>
                          </a:solidFill>
                          <a:miter lim="800000"/>
                          <a:headEnd/>
                          <a:tailEnd/>
                        </a:ln>
                      </wps:spPr>
                      <wps:txbx>
                        <w:txbxContent>
                          <w:p w14:paraId="34986494" w14:textId="77777777" w:rsidR="00D426EB" w:rsidRPr="007A41A1" w:rsidRDefault="00D426EB" w:rsidP="00B038A4">
                            <w:pPr>
                              <w:spacing w:after="0" w:line="240" w:lineRule="auto"/>
                              <w:jc w:val="right"/>
                              <w:rPr>
                                <w:b/>
                                <w:bCs/>
                                <w:color w:val="262223"/>
                                <w:sz w:val="32"/>
                                <w:szCs w:val="32"/>
                                <w14:ligatures w14:val="none"/>
                              </w:rPr>
                            </w:pPr>
                            <w:r w:rsidRPr="007A41A1">
                              <w:rPr>
                                <w:b/>
                                <w:bCs/>
                                <w:color w:val="262223"/>
                                <w:sz w:val="32"/>
                                <w:szCs w:val="32"/>
                                <w14:ligatures w14:val="none"/>
                              </w:rPr>
                              <w:t>North Burnett Regional Council</w:t>
                            </w:r>
                          </w:p>
                          <w:p w14:paraId="55574952" w14:textId="77777777" w:rsidR="00D426EB" w:rsidRPr="007A41A1" w:rsidRDefault="00D426EB" w:rsidP="00B038A4">
                            <w:pPr>
                              <w:spacing w:after="0" w:line="240" w:lineRule="auto"/>
                              <w:jc w:val="right"/>
                              <w:rPr>
                                <w:sz w:val="32"/>
                                <w:szCs w:val="32"/>
                              </w:rPr>
                            </w:pPr>
                            <w:r w:rsidRPr="007A41A1">
                              <w:rPr>
                                <w:b/>
                                <w:bCs/>
                                <w:color w:val="262223"/>
                                <w:sz w:val="32"/>
                                <w:szCs w:val="32"/>
                                <w14:ligatures w14:val="none"/>
                              </w:rPr>
                              <w:t>Regional Arts Development Fund 2020/21 Program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0F3338" id="_x0000_t202" coordsize="21600,21600" o:spt="202" path="m,l,21600r21600,l21600,xe">
                <v:stroke joinstyle="miter"/>
                <v:path gradientshapeok="t" o:connecttype="rect"/>
              </v:shapetype>
              <v:shape id="Text Box 2" o:spid="_x0000_s1026" type="#_x0000_t202" style="position:absolute;margin-left:211.85pt;margin-top:4.35pt;width:248.25pt;height:7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" strokecolor="white [3212]">
                <v:textbox>
                  <w:txbxContent>
                    <w:p w14:paraId="34986494" w14:textId="77777777" w:rsidR="00D426EB" w:rsidRPr="007A41A1" w:rsidRDefault="00D426EB" w:rsidP="00B038A4">
                      <w:pPr>
                        <w:spacing w:after="0" w:line="240" w:lineRule="auto"/>
                        <w:jc w:val="right"/>
                        <w:rPr>
                          <w:b/>
                          <w:bCs/>
                          <w:color w:val="262223"/>
                          <w:sz w:val="32"/>
                          <w:szCs w:val="32"/>
                          <w14:ligatures w14:val="none"/>
                        </w:rPr>
                      </w:pPr>
                      <w:r w:rsidRPr="007A41A1">
                        <w:rPr>
                          <w:b/>
                          <w:bCs/>
                          <w:color w:val="262223"/>
                          <w:sz w:val="32"/>
                          <w:szCs w:val="32"/>
                          <w14:ligatures w14:val="none"/>
                        </w:rPr>
                        <w:t>North Burnett Regional Council</w:t>
                      </w:r>
                    </w:p>
                    <w:p w14:paraId="55574952" w14:textId="77777777" w:rsidR="00D426EB" w:rsidRPr="007A41A1" w:rsidRDefault="00D426EB" w:rsidP="00B038A4">
                      <w:pPr>
                        <w:spacing w:after="0" w:line="240" w:lineRule="auto"/>
                        <w:jc w:val="right"/>
                        <w:rPr>
                          <w:sz w:val="32"/>
                          <w:szCs w:val="32"/>
                        </w:rPr>
                      </w:pPr>
                      <w:r w:rsidRPr="007A41A1">
                        <w:rPr>
                          <w:b/>
                          <w:bCs/>
                          <w:color w:val="262223"/>
                          <w:sz w:val="32"/>
                          <w:szCs w:val="32"/>
                          <w14:ligatures w14:val="none"/>
                        </w:rPr>
                        <w:t>Regional Arts Development Fund 2020/21 Program Guidelines</w:t>
                      </w:r>
                    </w:p>
                  </w:txbxContent>
                </v:textbox>
                <w10:wrap type="square"/>
              </v:shape>
            </w:pict>
          </mc:Fallback>
        </mc:AlternateContent>
      </w:r>
      <w:r w:rsidRPr="006F4286">
        <w:rPr>
          <w:b/>
          <w:bCs/>
          <w:noProof/>
          <w:color w:val="262223"/>
          <w:sz w:val="32"/>
          <w:szCs w:val="32"/>
          <w14:ligatures w14:val="none"/>
        </w:rPr>
        <w:drawing>
          <wp:inline distT="0" distB="0" distL="0" distR="0" wp14:anchorId="1561B014" wp14:editId="5FAC9FBE">
            <wp:extent cx="1592850" cy="657225"/>
            <wp:effectExtent l="0" t="0" r="7620" b="0"/>
            <wp:docPr id="5" name="Picture 5" descr="P:\RADF\FORMS\nbrc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DF\FORMS\nbrc_lar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4074" cy="661856"/>
                    </a:xfrm>
                    <a:prstGeom prst="rect">
                      <a:avLst/>
                    </a:prstGeom>
                    <a:noFill/>
                    <a:ln>
                      <a:noFill/>
                    </a:ln>
                  </pic:spPr>
                </pic:pic>
              </a:graphicData>
            </a:graphic>
          </wp:inline>
        </w:drawing>
      </w:r>
      <w:r w:rsidRPr="006F4286">
        <w:rPr>
          <w:b/>
          <w:bCs/>
          <w:noProof/>
          <w:color w:val="262223"/>
          <w:sz w:val="32"/>
          <w:szCs w:val="32"/>
          <w14:ligatures w14:val="none"/>
        </w:rPr>
        <w:drawing>
          <wp:inline distT="0" distB="0" distL="0" distR="0" wp14:anchorId="7C7929DD" wp14:editId="4F480E6D">
            <wp:extent cx="895350" cy="895350"/>
            <wp:effectExtent l="0" t="0" r="0" b="0"/>
            <wp:docPr id="6" name="Picture 6" descr="P:\RADF\FORMS\State Govt Cre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DF\FORMS\State Govt Crest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sidRPr="006F4286">
        <w:rPr>
          <w:b/>
          <w:bCs/>
          <w:color w:val="262223"/>
          <w:sz w:val="32"/>
          <w:szCs w:val="32"/>
          <w14:ligatures w14:val="none"/>
        </w:rPr>
        <w:t xml:space="preserve"> </w:t>
      </w:r>
    </w:p>
    <w:p w14:paraId="26D53367" w14:textId="77777777" w:rsidR="00E96AA4" w:rsidRDefault="006F4286" w:rsidP="00E96AA4">
      <w:pPr>
        <w:widowControl w:val="0"/>
        <w:spacing w:after="0"/>
        <w:rPr>
          <w:b/>
          <w:bCs/>
          <w:color w:val="262223"/>
          <w:sz w:val="24"/>
          <w:szCs w:val="24"/>
          <w14:ligatures w14:val="none"/>
        </w:rPr>
      </w:pPr>
      <w:r>
        <w:rPr>
          <w:b/>
          <w:bCs/>
          <w:noProof/>
          <w:color w:val="262223"/>
          <w:sz w:val="24"/>
          <w:szCs w:val="24"/>
          <w14:ligatures w14:val="none"/>
          <w14:cntxtAlts w14:val="0"/>
        </w:rPr>
        <mc:AlternateContent>
          <mc:Choice Requires="wps">
            <w:drawing>
              <wp:anchor distT="0" distB="0" distL="114300" distR="114300" simplePos="0" relativeHeight="251664384" behindDoc="0" locked="0" layoutInCell="1" allowOverlap="1" wp14:anchorId="1A5E5147" wp14:editId="2F60D6ED">
                <wp:simplePos x="0" y="0"/>
                <wp:positionH relativeFrom="column">
                  <wp:posOffset>4445</wp:posOffset>
                </wp:positionH>
                <wp:positionV relativeFrom="paragraph">
                  <wp:posOffset>66040</wp:posOffset>
                </wp:positionV>
                <wp:extent cx="57721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398B06" id="Straight Connector 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2pt" to="454.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" strokecolor="#5b9bd5 [3204]" strokeweight=".5pt">
                <v:stroke joinstyle="miter"/>
              </v:line>
            </w:pict>
          </mc:Fallback>
        </mc:AlternateContent>
      </w:r>
      <w:r w:rsidR="00E96AA4">
        <w:rPr>
          <w:b/>
          <w:bCs/>
          <w:color w:val="262223"/>
          <w:sz w:val="24"/>
          <w:szCs w:val="24"/>
          <w14:ligatures w14:val="none"/>
        </w:rPr>
        <w:t> </w:t>
      </w:r>
    </w:p>
    <w:p w14:paraId="5C21B4FB" w14:textId="77777777" w:rsidR="00E96AA4" w:rsidRPr="00B12B9B" w:rsidRDefault="00E96AA4" w:rsidP="00E96AA4">
      <w:pPr>
        <w:widowControl w:val="0"/>
        <w:spacing w:after="0"/>
        <w:rPr>
          <w:b/>
          <w:bCs/>
          <w:color w:val="262223"/>
          <w:sz w:val="22"/>
          <w:szCs w:val="24"/>
          <w14:ligatures w14:val="none"/>
        </w:rPr>
      </w:pPr>
      <w:r w:rsidRPr="00B12B9B">
        <w:rPr>
          <w:b/>
          <w:bCs/>
          <w:color w:val="262223"/>
          <w:sz w:val="22"/>
          <w:szCs w:val="24"/>
          <w14:ligatures w14:val="none"/>
        </w:rPr>
        <w:t>Purpose</w:t>
      </w:r>
    </w:p>
    <w:p w14:paraId="1428F4BA" w14:textId="77777777" w:rsidR="00E96AA4" w:rsidRPr="00E96AA4" w:rsidRDefault="00E96AA4" w:rsidP="00E96AA4">
      <w:pPr>
        <w:pStyle w:val="ListParagraph"/>
        <w:widowControl w:val="0"/>
        <w:numPr>
          <w:ilvl w:val="0"/>
          <w:numId w:val="2"/>
        </w:numPr>
        <w:tabs>
          <w:tab w:val="left" w:pos="426"/>
        </w:tabs>
        <w:spacing w:after="0"/>
        <w:rPr>
          <w:color w:val="262223"/>
          <w:sz w:val="22"/>
          <w:szCs w:val="22"/>
          <w14:ligatures w14:val="none"/>
        </w:rPr>
      </w:pPr>
      <w:r w:rsidRPr="00E96AA4">
        <w:rPr>
          <w:color w:val="262223"/>
          <w:sz w:val="22"/>
          <w:szCs w:val="22"/>
          <w14:ligatures w14:val="none"/>
        </w:rPr>
        <w:t>The Regional Arts Development Fund (RADF) is delivered as a partnership between the Queensland Government through Arts Queensland and eligible local councils across the state.</w:t>
      </w:r>
    </w:p>
    <w:p w14:paraId="02413A7F" w14:textId="77777777" w:rsidR="00E96AA4" w:rsidRPr="00E96AA4" w:rsidRDefault="00E96AA4" w:rsidP="00E96AA4">
      <w:pPr>
        <w:pStyle w:val="ListParagraph"/>
        <w:widowControl w:val="0"/>
        <w:numPr>
          <w:ilvl w:val="0"/>
          <w:numId w:val="2"/>
        </w:numPr>
        <w:tabs>
          <w:tab w:val="left" w:pos="426"/>
        </w:tabs>
        <w:spacing w:after="0"/>
        <w:rPr>
          <w:color w:val="262223"/>
          <w:sz w:val="22"/>
          <w:szCs w:val="22"/>
          <w14:ligatures w14:val="none"/>
        </w:rPr>
      </w:pPr>
      <w:r w:rsidRPr="00E96AA4">
        <w:rPr>
          <w:color w:val="262223"/>
          <w:sz w:val="22"/>
          <w:szCs w:val="22"/>
          <w14:ligatures w14:val="none"/>
        </w:rPr>
        <w:t>RADF promotes the role and value of arts, culture and heritage as key drivers of diverse and inclusive communities and strong regions.  RADF invests in local arts and cultural priorities, as determined by local communities, across Queensland.</w:t>
      </w:r>
    </w:p>
    <w:p w14:paraId="1B6DD316" w14:textId="77777777" w:rsidR="00E96AA4" w:rsidRPr="00E96AA4" w:rsidRDefault="00E96AA4" w:rsidP="00E96AA4">
      <w:pPr>
        <w:pStyle w:val="ListParagraph"/>
        <w:widowControl w:val="0"/>
        <w:numPr>
          <w:ilvl w:val="0"/>
          <w:numId w:val="2"/>
        </w:numPr>
        <w:tabs>
          <w:tab w:val="left" w:pos="426"/>
        </w:tabs>
        <w:spacing w:after="0"/>
        <w:rPr>
          <w:color w:val="262223"/>
          <w:sz w:val="22"/>
          <w:szCs w:val="22"/>
          <w14:ligatures w14:val="none"/>
        </w:rPr>
      </w:pPr>
      <w:r w:rsidRPr="00E96AA4">
        <w:rPr>
          <w:color w:val="262223"/>
          <w:sz w:val="22"/>
          <w:szCs w:val="22"/>
          <w14:ligatures w14:val="none"/>
        </w:rPr>
        <w:t>RADF is a flexible fund, enabling local councils to tailor RADF programs to suit the needs of their communities.</w:t>
      </w:r>
    </w:p>
    <w:p w14:paraId="5F47A844" w14:textId="77777777" w:rsidR="00E96AA4" w:rsidRDefault="00E96AA4" w:rsidP="00E96AA4">
      <w:pPr>
        <w:widowControl w:val="0"/>
        <w:tabs>
          <w:tab w:val="left" w:pos="426"/>
        </w:tabs>
        <w:spacing w:after="0"/>
        <w:ind w:left="426" w:hanging="426"/>
        <w:rPr>
          <w:color w:val="262223"/>
          <w:sz w:val="22"/>
          <w:szCs w:val="22"/>
          <w14:ligatures w14:val="none"/>
        </w:rPr>
      </w:pPr>
    </w:p>
    <w:p w14:paraId="5B0F2F2A" w14:textId="77777777" w:rsidR="00E96AA4" w:rsidRPr="00B12B9B" w:rsidRDefault="00E96AA4" w:rsidP="00E96AA4">
      <w:pPr>
        <w:widowControl w:val="0"/>
        <w:tabs>
          <w:tab w:val="left" w:pos="426"/>
        </w:tabs>
        <w:spacing w:after="0"/>
        <w:ind w:left="426" w:hanging="426"/>
        <w:rPr>
          <w:b/>
          <w:color w:val="262223"/>
          <w:sz w:val="22"/>
          <w:szCs w:val="22"/>
          <w14:ligatures w14:val="none"/>
        </w:rPr>
      </w:pPr>
      <w:r w:rsidRPr="00B12B9B">
        <w:rPr>
          <w:b/>
          <w:color w:val="262223"/>
          <w:sz w:val="22"/>
          <w:szCs w:val="22"/>
          <w14:ligatures w14:val="none"/>
        </w:rPr>
        <w:t>Objectives</w:t>
      </w:r>
    </w:p>
    <w:p w14:paraId="70913EC3" w14:textId="77777777" w:rsidR="00E96AA4" w:rsidRDefault="00E96AA4" w:rsidP="00E96AA4">
      <w:pPr>
        <w:widowControl w:val="0"/>
        <w:tabs>
          <w:tab w:val="left" w:pos="426"/>
        </w:tabs>
        <w:spacing w:after="0"/>
        <w:ind w:left="426" w:hanging="426"/>
        <w:rPr>
          <w:color w:val="262223"/>
          <w:sz w:val="22"/>
          <w:szCs w:val="22"/>
          <w14:ligatures w14:val="none"/>
        </w:rPr>
      </w:pPr>
      <w:r>
        <w:rPr>
          <w:color w:val="262223"/>
          <w:sz w:val="22"/>
          <w:szCs w:val="22"/>
          <w14:ligatures w14:val="none"/>
        </w:rPr>
        <w:t>RADF objectives are to support arts and cultural activities that:</w:t>
      </w:r>
    </w:p>
    <w:p w14:paraId="0F21BD3F" w14:textId="77777777" w:rsidR="00E96AA4" w:rsidRDefault="00E96AA4" w:rsidP="00E96AA4">
      <w:pPr>
        <w:pStyle w:val="ListParagraph"/>
        <w:widowControl w:val="0"/>
        <w:numPr>
          <w:ilvl w:val="0"/>
          <w:numId w:val="1"/>
        </w:numPr>
        <w:tabs>
          <w:tab w:val="left" w:pos="426"/>
        </w:tabs>
        <w:spacing w:after="0"/>
        <w:rPr>
          <w:color w:val="262223"/>
          <w:sz w:val="22"/>
          <w:szCs w:val="22"/>
          <w14:ligatures w14:val="none"/>
        </w:rPr>
      </w:pPr>
      <w:r>
        <w:rPr>
          <w:color w:val="262223"/>
          <w:sz w:val="22"/>
          <w:szCs w:val="22"/>
          <w14:ligatures w14:val="none"/>
        </w:rPr>
        <w:t>Provide public value for Queensland communities.</w:t>
      </w:r>
    </w:p>
    <w:p w14:paraId="1C65DDD9" w14:textId="77777777" w:rsidR="00E96AA4" w:rsidRDefault="00E96AA4" w:rsidP="00E96AA4">
      <w:pPr>
        <w:pStyle w:val="ListParagraph"/>
        <w:widowControl w:val="0"/>
        <w:numPr>
          <w:ilvl w:val="0"/>
          <w:numId w:val="1"/>
        </w:numPr>
        <w:tabs>
          <w:tab w:val="left" w:pos="426"/>
        </w:tabs>
        <w:spacing w:after="0"/>
        <w:rPr>
          <w:color w:val="262223"/>
          <w:sz w:val="22"/>
          <w:szCs w:val="22"/>
          <w14:ligatures w14:val="none"/>
        </w:rPr>
      </w:pPr>
      <w:r>
        <w:rPr>
          <w:color w:val="262223"/>
          <w:sz w:val="22"/>
          <w:szCs w:val="22"/>
          <w14:ligatures w14:val="none"/>
        </w:rPr>
        <w:t>Build local cultural capacity, cultural innovation and community pride.</w:t>
      </w:r>
    </w:p>
    <w:p w14:paraId="0AFC9E02" w14:textId="77777777" w:rsidR="00E96AA4" w:rsidRDefault="00E96AA4" w:rsidP="00E96AA4">
      <w:pPr>
        <w:pStyle w:val="ListParagraph"/>
        <w:widowControl w:val="0"/>
        <w:numPr>
          <w:ilvl w:val="0"/>
          <w:numId w:val="1"/>
        </w:numPr>
        <w:tabs>
          <w:tab w:val="left" w:pos="426"/>
        </w:tabs>
        <w:spacing w:after="0"/>
        <w:rPr>
          <w:color w:val="262223"/>
          <w:sz w:val="22"/>
          <w:szCs w:val="22"/>
          <w14:ligatures w14:val="none"/>
        </w:rPr>
      </w:pPr>
      <w:r>
        <w:rPr>
          <w:color w:val="262223"/>
          <w:sz w:val="22"/>
          <w:szCs w:val="22"/>
          <w14:ligatures w14:val="none"/>
        </w:rPr>
        <w:t>Deliver Queensland Government</w:t>
      </w:r>
      <w:r w:rsidR="005276B6">
        <w:rPr>
          <w:color w:val="262223"/>
          <w:sz w:val="22"/>
          <w:szCs w:val="22"/>
          <w14:ligatures w14:val="none"/>
        </w:rPr>
        <w:t>’s objectives for the community (see Appendix A)</w:t>
      </w:r>
    </w:p>
    <w:p w14:paraId="184673D8" w14:textId="77777777" w:rsidR="002B29DD" w:rsidRDefault="002B29DD" w:rsidP="002B29DD">
      <w:pPr>
        <w:widowControl w:val="0"/>
        <w:tabs>
          <w:tab w:val="left" w:pos="426"/>
        </w:tabs>
        <w:spacing w:after="0"/>
        <w:rPr>
          <w:color w:val="262223"/>
          <w:sz w:val="22"/>
          <w:szCs w:val="22"/>
          <w14:ligatures w14:val="none"/>
        </w:rPr>
      </w:pPr>
    </w:p>
    <w:p w14:paraId="61D6D306" w14:textId="77777777" w:rsidR="00B12B9B" w:rsidRPr="00B12B9B" w:rsidRDefault="00B12B9B" w:rsidP="00B12B9B">
      <w:pPr>
        <w:pStyle w:val="ListParagraph"/>
        <w:widowControl w:val="0"/>
        <w:tabs>
          <w:tab w:val="left" w:pos="426"/>
        </w:tabs>
        <w:spacing w:after="0"/>
        <w:ind w:left="0"/>
        <w:rPr>
          <w:b/>
          <w:color w:val="262223"/>
          <w:sz w:val="22"/>
          <w:szCs w:val="22"/>
          <w14:ligatures w14:val="none"/>
        </w:rPr>
      </w:pPr>
      <w:r w:rsidRPr="00B12B9B">
        <w:rPr>
          <w:b/>
          <w:color w:val="262223"/>
          <w:sz w:val="22"/>
          <w:szCs w:val="22"/>
          <w14:ligatures w14:val="none"/>
        </w:rPr>
        <w:t>Eligibility for RADF local grants</w:t>
      </w:r>
    </w:p>
    <w:p w14:paraId="096A77CE" w14:textId="77777777" w:rsidR="00B12B9B" w:rsidRPr="00B12B9B" w:rsidRDefault="00B12B9B" w:rsidP="00B12B9B">
      <w:pPr>
        <w:widowControl w:val="0"/>
        <w:spacing w:after="0"/>
        <w:rPr>
          <w:rFonts w:asciiTheme="minorHAnsi" w:hAnsiTheme="minorHAnsi" w:cstheme="minorHAnsi"/>
          <w:bCs/>
          <w:color w:val="262223"/>
          <w:sz w:val="22"/>
          <w:szCs w:val="22"/>
          <w14:ligatures w14:val="none"/>
        </w:rPr>
      </w:pPr>
      <w:r w:rsidRPr="00B12B9B">
        <w:rPr>
          <w:rFonts w:asciiTheme="minorHAnsi" w:hAnsiTheme="minorHAnsi" w:cstheme="minorHAnsi"/>
          <w:bCs/>
          <w:color w:val="262223"/>
          <w:sz w:val="22"/>
          <w:szCs w:val="22"/>
          <w14:ligatures w14:val="none"/>
        </w:rPr>
        <w:t>To be</w:t>
      </w:r>
      <w:r w:rsidR="000D577D">
        <w:rPr>
          <w:rFonts w:asciiTheme="minorHAnsi" w:hAnsiTheme="minorHAnsi" w:cstheme="minorHAnsi"/>
          <w:bCs/>
          <w:color w:val="262223"/>
          <w:sz w:val="22"/>
          <w:szCs w:val="22"/>
          <w14:ligatures w14:val="none"/>
        </w:rPr>
        <w:t xml:space="preserve"> eligible to apply, you must be:</w:t>
      </w:r>
    </w:p>
    <w:p w14:paraId="5482DF85" w14:textId="77777777" w:rsidR="00B12B9B" w:rsidRPr="00636B59" w:rsidRDefault="00B12B9B" w:rsidP="00B12B9B">
      <w:pPr>
        <w:pStyle w:val="ListParagraph"/>
        <w:widowControl w:val="0"/>
        <w:numPr>
          <w:ilvl w:val="0"/>
          <w:numId w:val="1"/>
        </w:numPr>
        <w:spacing w:after="0"/>
        <w:rPr>
          <w:rFonts w:asciiTheme="minorHAnsi" w:hAnsiTheme="minorHAnsi" w:cstheme="minorHAnsi"/>
          <w:bCs/>
          <w:color w:val="262223"/>
          <w:sz w:val="22"/>
          <w:szCs w:val="22"/>
          <w14:ligatures w14:val="none"/>
        </w:rPr>
      </w:pPr>
      <w:r>
        <w:rPr>
          <w:rFonts w:asciiTheme="minorHAnsi" w:hAnsiTheme="minorHAnsi" w:cstheme="minorHAnsi"/>
          <w:bCs/>
          <w:color w:val="262223"/>
          <w:sz w:val="22"/>
          <w:szCs w:val="22"/>
          <w14:ligatures w14:val="none"/>
        </w:rPr>
        <w:t>A l</w:t>
      </w:r>
      <w:r w:rsidRPr="00F85539">
        <w:rPr>
          <w:rFonts w:asciiTheme="minorHAnsi" w:hAnsiTheme="minorHAnsi" w:cstheme="minorHAnsi"/>
          <w:bCs/>
          <w:color w:val="262223"/>
          <w:sz w:val="22"/>
          <w:szCs w:val="22"/>
          <w14:ligatures w14:val="none"/>
        </w:rPr>
        <w:t>ocal</w:t>
      </w:r>
      <w:r>
        <w:rPr>
          <w:rFonts w:asciiTheme="minorHAnsi" w:hAnsiTheme="minorHAnsi" w:cstheme="minorHAnsi"/>
          <w:bCs/>
          <w:color w:val="262223"/>
          <w:sz w:val="22"/>
          <w:szCs w:val="22"/>
          <w14:ligatures w14:val="none"/>
        </w:rPr>
        <w:t xml:space="preserve"> professional </w:t>
      </w:r>
      <w:r w:rsidRPr="00F85539">
        <w:rPr>
          <w:rFonts w:asciiTheme="minorHAnsi" w:hAnsiTheme="minorHAnsi" w:cstheme="minorHAnsi"/>
          <w:bCs/>
          <w:color w:val="262223"/>
          <w:sz w:val="22"/>
          <w:szCs w:val="22"/>
          <w14:ligatures w14:val="none"/>
        </w:rPr>
        <w:t>artist</w:t>
      </w:r>
      <w:r>
        <w:rPr>
          <w:rFonts w:asciiTheme="minorHAnsi" w:hAnsiTheme="minorHAnsi" w:cstheme="minorHAnsi"/>
          <w:bCs/>
          <w:color w:val="262223"/>
          <w:sz w:val="22"/>
          <w:szCs w:val="22"/>
          <w14:ligatures w14:val="none"/>
        </w:rPr>
        <w:t>, emerging professional artist</w:t>
      </w:r>
      <w:r w:rsidRPr="00F85539">
        <w:rPr>
          <w:rFonts w:asciiTheme="minorHAnsi" w:hAnsiTheme="minorHAnsi" w:cstheme="minorHAnsi"/>
          <w:bCs/>
          <w:color w:val="262223"/>
          <w:sz w:val="22"/>
          <w:szCs w:val="22"/>
          <w14:ligatures w14:val="none"/>
        </w:rPr>
        <w:t>, arts</w:t>
      </w:r>
      <w:r>
        <w:rPr>
          <w:rFonts w:asciiTheme="minorHAnsi" w:hAnsiTheme="minorHAnsi" w:cstheme="minorHAnsi"/>
          <w:bCs/>
          <w:color w:val="262223"/>
          <w:sz w:val="22"/>
          <w:szCs w:val="22"/>
          <w14:ligatures w14:val="none"/>
        </w:rPr>
        <w:t xml:space="preserve"> worker, arts</w:t>
      </w:r>
      <w:r w:rsidRPr="00F85539">
        <w:rPr>
          <w:rFonts w:asciiTheme="minorHAnsi" w:hAnsiTheme="minorHAnsi" w:cstheme="minorHAnsi"/>
          <w:bCs/>
          <w:color w:val="262223"/>
          <w:sz w:val="22"/>
          <w:szCs w:val="22"/>
          <w14:ligatures w14:val="none"/>
        </w:rPr>
        <w:t xml:space="preserve"> and cultural group</w:t>
      </w:r>
      <w:r>
        <w:rPr>
          <w:rFonts w:asciiTheme="minorHAnsi" w:hAnsiTheme="minorHAnsi" w:cstheme="minorHAnsi"/>
          <w:bCs/>
          <w:color w:val="262223"/>
          <w:sz w:val="22"/>
          <w:szCs w:val="22"/>
          <w14:ligatures w14:val="none"/>
        </w:rPr>
        <w:t xml:space="preserve"> and/or organisation who is </w:t>
      </w:r>
      <w:r w:rsidRPr="00636B59">
        <w:rPr>
          <w:rFonts w:asciiTheme="minorHAnsi" w:hAnsiTheme="minorHAnsi" w:cstheme="minorHAnsi"/>
          <w:color w:val="262223"/>
          <w:sz w:val="22"/>
          <w:szCs w:val="22"/>
          <w14:ligatures w14:val="none"/>
        </w:rPr>
        <w:t xml:space="preserve">based in the North Burnett local government area. If based outside the area, you must demonstrate how the project will benefit arts and culture in the North Burnett and be </w:t>
      </w:r>
      <w:proofErr w:type="spellStart"/>
      <w:r w:rsidRPr="00636B59">
        <w:rPr>
          <w:rFonts w:asciiTheme="minorHAnsi" w:hAnsiTheme="minorHAnsi" w:cstheme="minorHAnsi"/>
          <w:color w:val="262223"/>
          <w:sz w:val="22"/>
          <w:szCs w:val="22"/>
          <w14:ligatures w14:val="none"/>
        </w:rPr>
        <w:t>auspiced</w:t>
      </w:r>
      <w:proofErr w:type="spellEnd"/>
      <w:r w:rsidRPr="00636B59">
        <w:rPr>
          <w:rFonts w:asciiTheme="minorHAnsi" w:hAnsiTheme="minorHAnsi" w:cstheme="minorHAnsi"/>
          <w:color w:val="262223"/>
          <w:sz w:val="22"/>
          <w:szCs w:val="22"/>
          <w14:ligatures w14:val="none"/>
        </w:rPr>
        <w:t xml:space="preserve"> by a local community group or organisation.</w:t>
      </w:r>
    </w:p>
    <w:p w14:paraId="3BC5C84F" w14:textId="77777777" w:rsidR="00B12B9B" w:rsidRPr="00636B59" w:rsidRDefault="00B12B9B" w:rsidP="00B12B9B">
      <w:pPr>
        <w:pStyle w:val="ListParagraph"/>
        <w:widowControl w:val="0"/>
        <w:numPr>
          <w:ilvl w:val="0"/>
          <w:numId w:val="1"/>
        </w:numPr>
        <w:spacing w:after="0"/>
        <w:rPr>
          <w:rFonts w:asciiTheme="minorHAnsi" w:hAnsiTheme="minorHAnsi" w:cstheme="minorHAnsi"/>
          <w:bCs/>
          <w:color w:val="262223"/>
          <w:sz w:val="22"/>
          <w:szCs w:val="22"/>
          <w14:ligatures w14:val="none"/>
        </w:rPr>
      </w:pPr>
      <w:r>
        <w:rPr>
          <w:rFonts w:asciiTheme="minorHAnsi" w:hAnsiTheme="minorHAnsi" w:cstheme="minorHAnsi"/>
          <w:color w:val="262223"/>
          <w:sz w:val="22"/>
          <w:szCs w:val="22"/>
          <w14:ligatures w14:val="none"/>
        </w:rPr>
        <w:t>Local schools, businesses and other types of non-arts groups are eligible to apply if they can demonstrate how the project will benefit arts and culture in the North Burnett</w:t>
      </w:r>
    </w:p>
    <w:p w14:paraId="2DA2541E" w14:textId="77777777" w:rsidR="00B12B9B" w:rsidRDefault="00B12B9B" w:rsidP="00B12B9B">
      <w:pPr>
        <w:pStyle w:val="ListParagraph"/>
        <w:widowControl w:val="0"/>
        <w:numPr>
          <w:ilvl w:val="0"/>
          <w:numId w:val="1"/>
        </w:numPr>
        <w:spacing w:after="0"/>
        <w:rPr>
          <w:rFonts w:asciiTheme="minorHAnsi" w:hAnsiTheme="minorHAnsi" w:cstheme="minorHAnsi"/>
          <w:color w:val="262223"/>
          <w:sz w:val="22"/>
          <w:szCs w:val="22"/>
          <w14:ligatures w14:val="none"/>
        </w:rPr>
      </w:pPr>
      <w:r>
        <w:rPr>
          <w:rFonts w:asciiTheme="minorHAnsi" w:hAnsiTheme="minorHAnsi" w:cstheme="minorHAnsi"/>
          <w:color w:val="262223"/>
          <w:sz w:val="22"/>
          <w:szCs w:val="22"/>
          <w14:ligatures w14:val="none"/>
        </w:rPr>
        <w:t>A p</w:t>
      </w:r>
      <w:r w:rsidRPr="00FE4E1E">
        <w:rPr>
          <w:rFonts w:asciiTheme="minorHAnsi" w:hAnsiTheme="minorHAnsi" w:cstheme="minorHAnsi"/>
          <w:color w:val="262223"/>
          <w:sz w:val="22"/>
          <w:szCs w:val="22"/>
          <w14:ligatures w14:val="none"/>
        </w:rPr>
        <w:t>ermanent resident or Australian citizen who ha</w:t>
      </w:r>
      <w:r>
        <w:rPr>
          <w:rFonts w:asciiTheme="minorHAnsi" w:hAnsiTheme="minorHAnsi" w:cstheme="minorHAnsi"/>
          <w:color w:val="262223"/>
          <w:sz w:val="22"/>
          <w:szCs w:val="22"/>
          <w14:ligatures w14:val="none"/>
        </w:rPr>
        <w:t>s</w:t>
      </w:r>
      <w:r w:rsidRPr="00FE4E1E">
        <w:rPr>
          <w:rFonts w:asciiTheme="minorHAnsi" w:hAnsiTheme="minorHAnsi" w:cstheme="minorHAnsi"/>
          <w:color w:val="262223"/>
          <w:sz w:val="22"/>
          <w:szCs w:val="22"/>
          <w14:ligatures w14:val="none"/>
        </w:rPr>
        <w:t xml:space="preserve"> an Australian Business Number (ABN) or are sponsored by an incorporated organisation with an ABN. </w:t>
      </w:r>
    </w:p>
    <w:p w14:paraId="4781DF6F" w14:textId="77777777" w:rsidR="00B12B9B" w:rsidRPr="00FE4E1E" w:rsidRDefault="00B12B9B" w:rsidP="00B12B9B">
      <w:pPr>
        <w:pStyle w:val="ListParagraph"/>
        <w:widowControl w:val="0"/>
        <w:numPr>
          <w:ilvl w:val="0"/>
          <w:numId w:val="1"/>
        </w:numPr>
        <w:spacing w:after="0"/>
        <w:rPr>
          <w:rFonts w:asciiTheme="minorHAnsi" w:hAnsiTheme="minorHAnsi" w:cstheme="minorHAnsi"/>
          <w:sz w:val="22"/>
          <w:szCs w:val="22"/>
          <w14:ligatures w14:val="none"/>
        </w:rPr>
      </w:pPr>
      <w:r w:rsidRPr="00FE4E1E">
        <w:rPr>
          <w:rFonts w:asciiTheme="minorHAnsi" w:hAnsiTheme="minorHAnsi" w:cstheme="minorHAnsi"/>
          <w:color w:val="262223"/>
          <w:sz w:val="22"/>
          <w:szCs w:val="22"/>
          <w14:ligatures w14:val="none"/>
        </w:rPr>
        <w:t xml:space="preserve">Unincorporated organisations sponsored by an incorporated body, based in the North </w:t>
      </w:r>
    </w:p>
    <w:p w14:paraId="5C658BAD" w14:textId="77777777" w:rsidR="00B12B9B" w:rsidRDefault="00B12B9B" w:rsidP="00B12B9B">
      <w:pPr>
        <w:widowControl w:val="0"/>
        <w:tabs>
          <w:tab w:val="left" w:pos="-31680"/>
        </w:tabs>
        <w:spacing w:after="0"/>
        <w:ind w:left="720"/>
        <w:rPr>
          <w:rFonts w:asciiTheme="minorHAnsi" w:hAnsiTheme="minorHAnsi" w:cstheme="minorHAnsi"/>
          <w:color w:val="262223"/>
          <w:sz w:val="22"/>
          <w:szCs w:val="22"/>
          <w14:ligatures w14:val="none"/>
        </w:rPr>
      </w:pPr>
      <w:r>
        <w:rPr>
          <w:rFonts w:asciiTheme="minorHAnsi" w:hAnsiTheme="minorHAnsi" w:cstheme="minorHAnsi"/>
          <w:color w:val="262223"/>
          <w:sz w:val="22"/>
          <w:szCs w:val="22"/>
          <w14:ligatures w14:val="none"/>
        </w:rPr>
        <w:t xml:space="preserve"> </w:t>
      </w:r>
      <w:r w:rsidRPr="00FE4E1E">
        <w:rPr>
          <w:rFonts w:asciiTheme="minorHAnsi" w:hAnsiTheme="minorHAnsi" w:cstheme="minorHAnsi"/>
          <w:color w:val="262223"/>
          <w:sz w:val="22"/>
          <w:szCs w:val="22"/>
          <w14:ligatures w14:val="none"/>
        </w:rPr>
        <w:t>Burnett local government area</w:t>
      </w:r>
      <w:r w:rsidR="000D577D">
        <w:rPr>
          <w:rFonts w:asciiTheme="minorHAnsi" w:hAnsiTheme="minorHAnsi" w:cstheme="minorHAnsi"/>
          <w:color w:val="262223"/>
          <w:sz w:val="22"/>
          <w:szCs w:val="22"/>
          <w14:ligatures w14:val="none"/>
        </w:rPr>
        <w:t>.</w:t>
      </w:r>
    </w:p>
    <w:p w14:paraId="3EAC4A55" w14:textId="77777777" w:rsidR="00B12B9B" w:rsidRPr="00B12B9B" w:rsidRDefault="00B12B9B">
      <w:pPr>
        <w:widowControl w:val="0"/>
        <w:tabs>
          <w:tab w:val="left" w:pos="426"/>
        </w:tabs>
        <w:spacing w:after="0"/>
        <w:rPr>
          <w:b/>
          <w:color w:val="262223"/>
          <w:sz w:val="22"/>
          <w:szCs w:val="28"/>
          <w14:ligatures w14:val="none"/>
        </w:rPr>
      </w:pPr>
    </w:p>
    <w:p w14:paraId="72AC7A97" w14:textId="77777777" w:rsidR="00A6340E" w:rsidRPr="00B12B9B" w:rsidRDefault="00271C9E" w:rsidP="00A6340E">
      <w:pPr>
        <w:widowControl w:val="0"/>
        <w:tabs>
          <w:tab w:val="left" w:pos="426"/>
        </w:tabs>
        <w:spacing w:after="0"/>
        <w:rPr>
          <w:color w:val="262223"/>
          <w:sz w:val="18"/>
          <w:szCs w:val="22"/>
          <w14:ligatures w14:val="none"/>
        </w:rPr>
      </w:pPr>
      <w:r w:rsidRPr="00B12B9B">
        <w:rPr>
          <w:b/>
          <w:color w:val="262223"/>
          <w:sz w:val="22"/>
          <w:szCs w:val="28"/>
          <w14:ligatures w14:val="none"/>
        </w:rPr>
        <w:t>20</w:t>
      </w:r>
      <w:r w:rsidR="004249F6" w:rsidRPr="00B12B9B">
        <w:rPr>
          <w:b/>
          <w:color w:val="262223"/>
          <w:sz w:val="22"/>
          <w:szCs w:val="28"/>
          <w14:ligatures w14:val="none"/>
        </w:rPr>
        <w:t>20</w:t>
      </w:r>
      <w:r w:rsidRPr="00B12B9B">
        <w:rPr>
          <w:b/>
          <w:color w:val="262223"/>
          <w:sz w:val="22"/>
          <w:szCs w:val="28"/>
          <w14:ligatures w14:val="none"/>
        </w:rPr>
        <w:t>-2</w:t>
      </w:r>
      <w:r w:rsidR="004249F6" w:rsidRPr="00B12B9B">
        <w:rPr>
          <w:b/>
          <w:color w:val="262223"/>
          <w:sz w:val="22"/>
          <w:szCs w:val="28"/>
          <w14:ligatures w14:val="none"/>
        </w:rPr>
        <w:t>1</w:t>
      </w:r>
      <w:r w:rsidRPr="00B12B9B">
        <w:rPr>
          <w:b/>
          <w:color w:val="262223"/>
          <w:sz w:val="22"/>
          <w:szCs w:val="28"/>
          <w14:ligatures w14:val="none"/>
        </w:rPr>
        <w:t xml:space="preserve"> RADF Program </w:t>
      </w:r>
      <w:r w:rsidR="002B29DD" w:rsidRPr="00B12B9B">
        <w:rPr>
          <w:b/>
          <w:color w:val="262223"/>
          <w:sz w:val="22"/>
          <w:szCs w:val="28"/>
          <w14:ligatures w14:val="none"/>
        </w:rPr>
        <w:t>Local Priorities</w:t>
      </w:r>
    </w:p>
    <w:p w14:paraId="5DE7D948" w14:textId="77777777" w:rsidR="009F1D55" w:rsidRPr="00321CB3" w:rsidRDefault="00D36BB2" w:rsidP="00321CB3">
      <w:pPr>
        <w:pStyle w:val="ListParagraph"/>
        <w:widowControl w:val="0"/>
        <w:numPr>
          <w:ilvl w:val="0"/>
          <w:numId w:val="8"/>
        </w:numPr>
        <w:tabs>
          <w:tab w:val="left" w:pos="426"/>
        </w:tabs>
        <w:spacing w:after="0"/>
        <w:rPr>
          <w:color w:val="262223"/>
          <w:sz w:val="22"/>
          <w:szCs w:val="22"/>
          <w14:ligatures w14:val="none"/>
        </w:rPr>
      </w:pPr>
      <w:r w:rsidRPr="00321CB3">
        <w:rPr>
          <w:color w:val="262223"/>
          <w:sz w:val="22"/>
          <w:szCs w:val="22"/>
          <w14:ligatures w14:val="none"/>
        </w:rPr>
        <w:t>Community Reconnection and Wellbeing</w:t>
      </w:r>
      <w:r w:rsidRPr="00321CB3">
        <w:rPr>
          <w:color w:val="262223"/>
          <w:sz w:val="22"/>
          <w:szCs w:val="22"/>
          <w14:ligatures w14:val="none"/>
        </w:rPr>
        <w:tab/>
      </w:r>
    </w:p>
    <w:p w14:paraId="228784B0" w14:textId="77777777" w:rsidR="009F1D55" w:rsidRDefault="00D36BB2" w:rsidP="0062029C">
      <w:pPr>
        <w:pStyle w:val="ListParagraph"/>
        <w:widowControl w:val="0"/>
        <w:numPr>
          <w:ilvl w:val="0"/>
          <w:numId w:val="8"/>
        </w:numPr>
        <w:tabs>
          <w:tab w:val="left" w:pos="426"/>
        </w:tabs>
        <w:spacing w:after="0"/>
        <w:rPr>
          <w:color w:val="262223"/>
          <w:sz w:val="22"/>
          <w:szCs w:val="22"/>
          <w14:ligatures w14:val="none"/>
        </w:rPr>
      </w:pPr>
      <w:r>
        <w:rPr>
          <w:color w:val="262223"/>
          <w:sz w:val="22"/>
          <w:szCs w:val="22"/>
          <w14:ligatures w14:val="none"/>
        </w:rPr>
        <w:t>Increasing Community Skills and Capacity in the Arts</w:t>
      </w:r>
    </w:p>
    <w:p w14:paraId="43FA0C22" w14:textId="77777777" w:rsidR="009F1D55" w:rsidRDefault="00D36BB2" w:rsidP="0062029C">
      <w:pPr>
        <w:pStyle w:val="ListParagraph"/>
        <w:widowControl w:val="0"/>
        <w:numPr>
          <w:ilvl w:val="0"/>
          <w:numId w:val="8"/>
        </w:numPr>
        <w:tabs>
          <w:tab w:val="left" w:pos="426"/>
        </w:tabs>
        <w:spacing w:after="0"/>
        <w:rPr>
          <w:color w:val="262223"/>
          <w:sz w:val="22"/>
          <w:szCs w:val="22"/>
          <w14:ligatures w14:val="none"/>
        </w:rPr>
      </w:pPr>
      <w:r>
        <w:rPr>
          <w:color w:val="262223"/>
          <w:sz w:val="22"/>
          <w:szCs w:val="22"/>
          <w14:ligatures w14:val="none"/>
        </w:rPr>
        <w:t>New Art Genres for the North Burnett</w:t>
      </w:r>
    </w:p>
    <w:p w14:paraId="6AB05708" w14:textId="77777777" w:rsidR="009F1D55" w:rsidRDefault="009F1D55" w:rsidP="0062029C">
      <w:pPr>
        <w:pStyle w:val="ListParagraph"/>
        <w:widowControl w:val="0"/>
        <w:numPr>
          <w:ilvl w:val="0"/>
          <w:numId w:val="8"/>
        </w:numPr>
        <w:tabs>
          <w:tab w:val="left" w:pos="426"/>
        </w:tabs>
        <w:spacing w:after="0"/>
        <w:rPr>
          <w:color w:val="262223"/>
          <w:sz w:val="22"/>
          <w:szCs w:val="22"/>
          <w14:ligatures w14:val="none"/>
        </w:rPr>
      </w:pPr>
      <w:r>
        <w:rPr>
          <w:color w:val="262223"/>
          <w:sz w:val="22"/>
          <w:szCs w:val="22"/>
          <w14:ligatures w14:val="none"/>
        </w:rPr>
        <w:t>Strengthening and Celebrating our Local Communities</w:t>
      </w:r>
    </w:p>
    <w:p w14:paraId="0A07B037" w14:textId="77777777" w:rsidR="005873CA" w:rsidRDefault="005873CA" w:rsidP="005873CA">
      <w:pPr>
        <w:widowControl w:val="0"/>
        <w:tabs>
          <w:tab w:val="left" w:pos="426"/>
        </w:tabs>
        <w:spacing w:after="0"/>
        <w:rPr>
          <w:color w:val="262223"/>
          <w:sz w:val="22"/>
          <w:szCs w:val="22"/>
          <w14:ligatures w14:val="none"/>
        </w:rPr>
      </w:pPr>
    </w:p>
    <w:p w14:paraId="63FFED71" w14:textId="77777777" w:rsidR="005873CA" w:rsidRPr="005873CA" w:rsidRDefault="005873CA" w:rsidP="005873CA">
      <w:pPr>
        <w:widowControl w:val="0"/>
        <w:tabs>
          <w:tab w:val="left" w:pos="426"/>
        </w:tabs>
        <w:spacing w:after="0"/>
        <w:rPr>
          <w:b/>
          <w:color w:val="262223"/>
          <w:sz w:val="22"/>
          <w:szCs w:val="22"/>
          <w14:ligatures w14:val="none"/>
        </w:rPr>
      </w:pPr>
      <w:r w:rsidRPr="005873CA">
        <w:rPr>
          <w:b/>
          <w:color w:val="262223"/>
          <w:sz w:val="22"/>
          <w:szCs w:val="22"/>
          <w14:ligatures w14:val="none"/>
        </w:rPr>
        <w:t xml:space="preserve">RADF Applications </w:t>
      </w:r>
      <w:r>
        <w:rPr>
          <w:b/>
          <w:color w:val="262223"/>
          <w:sz w:val="22"/>
          <w:szCs w:val="22"/>
          <w14:ligatures w14:val="none"/>
        </w:rPr>
        <w:t xml:space="preserve">that address the current local priorities </w:t>
      </w:r>
      <w:r w:rsidRPr="005873CA">
        <w:rPr>
          <w:b/>
          <w:color w:val="262223"/>
          <w:sz w:val="22"/>
          <w:szCs w:val="22"/>
          <w14:ligatures w14:val="none"/>
        </w:rPr>
        <w:t xml:space="preserve">can be </w:t>
      </w:r>
      <w:r>
        <w:rPr>
          <w:b/>
          <w:color w:val="262223"/>
          <w:sz w:val="22"/>
          <w:szCs w:val="22"/>
          <w14:ligatures w14:val="none"/>
        </w:rPr>
        <w:t xml:space="preserve">submitted </w:t>
      </w:r>
      <w:r w:rsidRPr="005873CA">
        <w:rPr>
          <w:b/>
          <w:color w:val="262223"/>
          <w:sz w:val="22"/>
          <w:szCs w:val="22"/>
          <w14:ligatures w14:val="none"/>
        </w:rPr>
        <w:t>for either:</w:t>
      </w:r>
    </w:p>
    <w:p w14:paraId="6C45027B" w14:textId="77777777" w:rsidR="005873CA" w:rsidRDefault="00EC4B88" w:rsidP="005873CA">
      <w:pPr>
        <w:pStyle w:val="ListParagraph"/>
        <w:widowControl w:val="0"/>
        <w:numPr>
          <w:ilvl w:val="0"/>
          <w:numId w:val="1"/>
        </w:numPr>
        <w:tabs>
          <w:tab w:val="left" w:pos="426"/>
        </w:tabs>
        <w:spacing w:after="0"/>
        <w:rPr>
          <w:color w:val="262223"/>
          <w:sz w:val="22"/>
          <w:szCs w:val="22"/>
          <w14:ligatures w14:val="none"/>
        </w:rPr>
      </w:pPr>
      <w:r>
        <w:rPr>
          <w:color w:val="262223"/>
          <w:sz w:val="22"/>
          <w:szCs w:val="22"/>
          <w14:ligatures w14:val="none"/>
        </w:rPr>
        <w:t xml:space="preserve">Projects </w:t>
      </w:r>
      <w:r w:rsidR="005873CA">
        <w:rPr>
          <w:color w:val="262223"/>
          <w:sz w:val="22"/>
          <w:szCs w:val="22"/>
          <w14:ligatures w14:val="none"/>
        </w:rPr>
        <w:t xml:space="preserve">(various art genres) </w:t>
      </w:r>
      <w:r w:rsidR="00E03AE6">
        <w:rPr>
          <w:color w:val="262223"/>
          <w:sz w:val="22"/>
          <w:szCs w:val="22"/>
          <w14:ligatures w14:val="none"/>
        </w:rPr>
        <w:t xml:space="preserve">  </w:t>
      </w:r>
    </w:p>
    <w:p w14:paraId="2E7D213F" w14:textId="77777777" w:rsidR="00FE4E1E" w:rsidRPr="00E03AE6" w:rsidRDefault="00E03AE6" w:rsidP="00FE4E1E">
      <w:pPr>
        <w:pStyle w:val="ListParagraph"/>
        <w:widowControl w:val="0"/>
        <w:numPr>
          <w:ilvl w:val="0"/>
          <w:numId w:val="1"/>
        </w:numPr>
        <w:tabs>
          <w:tab w:val="left" w:pos="426"/>
        </w:tabs>
        <w:spacing w:after="0"/>
        <w:rPr>
          <w:strike/>
          <w:color w:val="262223"/>
          <w:sz w:val="22"/>
          <w:szCs w:val="22"/>
          <w14:ligatures w14:val="none"/>
        </w:rPr>
      </w:pPr>
      <w:r>
        <w:rPr>
          <w:color w:val="262223"/>
          <w:sz w:val="22"/>
          <w:szCs w:val="22"/>
          <w14:ligatures w14:val="none"/>
        </w:rPr>
        <w:t xml:space="preserve">Professional Development      </w:t>
      </w:r>
    </w:p>
    <w:p w14:paraId="11712B68" w14:textId="77777777" w:rsidR="00EC4B88" w:rsidRPr="00BB2AF3" w:rsidRDefault="00EC4B88" w:rsidP="00BB2AF3">
      <w:pPr>
        <w:widowControl w:val="0"/>
        <w:tabs>
          <w:tab w:val="left" w:pos="426"/>
        </w:tabs>
        <w:spacing w:after="0"/>
        <w:rPr>
          <w:color w:val="262223"/>
          <w:sz w:val="22"/>
          <w:szCs w:val="22"/>
          <w14:ligatures w14:val="none"/>
        </w:rPr>
      </w:pPr>
      <w:r w:rsidRPr="00BB2AF3">
        <w:rPr>
          <w:color w:val="262223"/>
          <w:sz w:val="22"/>
          <w:szCs w:val="22"/>
          <w14:ligatures w14:val="none"/>
        </w:rPr>
        <w:t xml:space="preserve">All forms and guidelines may be accessed via this link:  </w:t>
      </w:r>
      <w:hyperlink r:id="rId10" w:history="1">
        <w:r w:rsidRPr="00BB2AF3">
          <w:rPr>
            <w:rStyle w:val="Hyperlink"/>
            <w:sz w:val="22"/>
            <w:szCs w:val="22"/>
            <w14:ligatures w14:val="none"/>
          </w:rPr>
          <w:t>www.northburnett.qld.gov.au/radf</w:t>
        </w:r>
      </w:hyperlink>
    </w:p>
    <w:p w14:paraId="3D9AED21" w14:textId="77777777" w:rsidR="00EC4B88" w:rsidRPr="00EC4B88" w:rsidRDefault="00EC4B88" w:rsidP="00EC4B88">
      <w:pPr>
        <w:pStyle w:val="ListParagraph"/>
        <w:widowControl w:val="0"/>
        <w:tabs>
          <w:tab w:val="left" w:pos="426"/>
        </w:tabs>
        <w:spacing w:after="0"/>
        <w:ind w:left="786"/>
        <w:rPr>
          <w:color w:val="262223"/>
          <w:sz w:val="22"/>
          <w:szCs w:val="22"/>
          <w14:ligatures w14:val="none"/>
        </w:rPr>
      </w:pPr>
    </w:p>
    <w:p w14:paraId="7B87D53D" w14:textId="77777777" w:rsidR="005A3C02" w:rsidRPr="005A3C02" w:rsidRDefault="005A3C02" w:rsidP="005A3C02">
      <w:pPr>
        <w:pStyle w:val="ListParagraph"/>
        <w:widowControl w:val="0"/>
        <w:tabs>
          <w:tab w:val="left" w:pos="-31680"/>
        </w:tabs>
        <w:spacing w:after="0"/>
        <w:ind w:left="786"/>
        <w:rPr>
          <w:rFonts w:asciiTheme="minorHAnsi" w:hAnsiTheme="minorHAnsi" w:cstheme="minorHAnsi"/>
          <w:color w:val="262223"/>
          <w:sz w:val="22"/>
          <w:szCs w:val="22"/>
          <w14:ligatures w14:val="none"/>
        </w:rPr>
      </w:pPr>
    </w:p>
    <w:p w14:paraId="250C8597" w14:textId="77777777" w:rsidR="00B34B3C" w:rsidRPr="00B34B3C" w:rsidRDefault="009555C4" w:rsidP="009555C4">
      <w:pPr>
        <w:widowControl w:val="0"/>
        <w:spacing w:after="0"/>
        <w:rPr>
          <w:b/>
          <w:sz w:val="24"/>
          <w14:ligatures w14:val="none"/>
        </w:rPr>
      </w:pPr>
      <w:r w:rsidRPr="00B34B3C">
        <w:rPr>
          <w:rFonts w:asciiTheme="minorHAnsi" w:hAnsiTheme="minorHAnsi" w:cstheme="minorHAnsi"/>
          <w:b/>
          <w:sz w:val="26"/>
          <w:szCs w:val="22"/>
          <w14:ligatures w14:val="none"/>
        </w:rPr>
        <w:lastRenderedPageBreak/>
        <w:t>Exclusions</w:t>
      </w:r>
      <w:r w:rsidR="00B34B3C" w:rsidRPr="00B34B3C">
        <w:rPr>
          <w:rFonts w:asciiTheme="minorHAnsi" w:hAnsiTheme="minorHAnsi" w:cstheme="minorHAnsi"/>
          <w:b/>
          <w:sz w:val="26"/>
          <w:szCs w:val="22"/>
          <w14:ligatures w14:val="none"/>
        </w:rPr>
        <w:t xml:space="preserve"> and Limitations</w:t>
      </w:r>
    </w:p>
    <w:p w14:paraId="6C6DB237" w14:textId="77777777" w:rsidR="009555C4" w:rsidRPr="00DD45E1" w:rsidRDefault="00DD45E1" w:rsidP="009555C4">
      <w:pPr>
        <w:widowControl w:val="0"/>
        <w:spacing w:after="0"/>
        <w:rPr>
          <w:rFonts w:asciiTheme="minorHAnsi" w:hAnsiTheme="minorHAnsi" w:cstheme="minorHAnsi"/>
          <w:b/>
          <w:sz w:val="22"/>
          <w:szCs w:val="22"/>
          <w14:ligatures w14:val="none"/>
        </w:rPr>
      </w:pPr>
      <w:r w:rsidRPr="00DD45E1">
        <w:rPr>
          <w:b/>
          <w14:ligatures w14:val="none"/>
        </w:rPr>
        <w:t xml:space="preserve">RADF will </w:t>
      </w:r>
      <w:r w:rsidR="000D577D">
        <w:rPr>
          <w:b/>
          <w14:ligatures w14:val="none"/>
        </w:rPr>
        <w:t>not</w:t>
      </w:r>
      <w:r w:rsidRPr="00DD45E1">
        <w:rPr>
          <w:b/>
          <w14:ligatures w14:val="none"/>
        </w:rPr>
        <w:t xml:space="preserve"> fund </w:t>
      </w:r>
    </w:p>
    <w:p w14:paraId="475AE94E" w14:textId="77777777" w:rsidR="00F44416" w:rsidRDefault="00F44416" w:rsidP="009555C4">
      <w:pPr>
        <w:pStyle w:val="ListParagraph"/>
        <w:widowControl w:val="0"/>
        <w:numPr>
          <w:ilvl w:val="0"/>
          <w:numId w:val="1"/>
        </w:numPr>
        <w:spacing w:after="0"/>
        <w:rPr>
          <w:rFonts w:asciiTheme="minorHAnsi" w:hAnsiTheme="minorHAnsi" w:cstheme="minorHAnsi"/>
          <w:sz w:val="22"/>
          <w:szCs w:val="22"/>
          <w14:ligatures w14:val="none"/>
        </w:rPr>
      </w:pPr>
      <w:r>
        <w:rPr>
          <w:rFonts w:asciiTheme="minorHAnsi" w:hAnsiTheme="minorHAnsi" w:cstheme="minorHAnsi"/>
          <w:sz w:val="22"/>
          <w:szCs w:val="22"/>
          <w14:ligatures w14:val="none"/>
        </w:rPr>
        <w:t>Amateur arts activities EXCEPT for professional services to amateur arts activity.  One of the main RADF aims is to develop professional artists in the regions.  NOTE:  Emerging professional artists are eligible for funding.</w:t>
      </w:r>
    </w:p>
    <w:p w14:paraId="05B542F6" w14:textId="77777777" w:rsidR="002555FD" w:rsidRDefault="002555FD" w:rsidP="009555C4">
      <w:pPr>
        <w:pStyle w:val="ListParagraph"/>
        <w:widowControl w:val="0"/>
        <w:numPr>
          <w:ilvl w:val="0"/>
          <w:numId w:val="1"/>
        </w:numPr>
        <w:spacing w:after="0"/>
        <w:rPr>
          <w:rFonts w:asciiTheme="minorHAnsi" w:hAnsiTheme="minorHAnsi" w:cstheme="minorHAnsi"/>
          <w:sz w:val="22"/>
          <w:szCs w:val="22"/>
          <w14:ligatures w14:val="none"/>
        </w:rPr>
      </w:pPr>
      <w:r>
        <w:rPr>
          <w:rFonts w:asciiTheme="minorHAnsi" w:hAnsiTheme="minorHAnsi" w:cstheme="minorHAnsi"/>
          <w:sz w:val="22"/>
          <w:szCs w:val="22"/>
          <w14:ligatures w14:val="none"/>
        </w:rPr>
        <w:t>Artists or arts</w:t>
      </w:r>
      <w:r w:rsidR="001057E5">
        <w:rPr>
          <w:rFonts w:asciiTheme="minorHAnsi" w:hAnsiTheme="minorHAnsi" w:cstheme="minorHAnsi"/>
          <w:sz w:val="22"/>
          <w:szCs w:val="22"/>
          <w14:ligatures w14:val="none"/>
        </w:rPr>
        <w:t>-</w:t>
      </w:r>
      <w:r>
        <w:rPr>
          <w:rFonts w:asciiTheme="minorHAnsi" w:hAnsiTheme="minorHAnsi" w:cstheme="minorHAnsi"/>
          <w:sz w:val="22"/>
          <w:szCs w:val="22"/>
          <w14:ligatures w14:val="none"/>
        </w:rPr>
        <w:t xml:space="preserve">workers who </w:t>
      </w:r>
      <w:r w:rsidR="001C57C7">
        <w:rPr>
          <w:rFonts w:asciiTheme="minorHAnsi" w:hAnsiTheme="minorHAnsi" w:cstheme="minorHAnsi"/>
          <w:sz w:val="22"/>
          <w:szCs w:val="22"/>
          <w14:ligatures w14:val="none"/>
        </w:rPr>
        <w:t xml:space="preserve">do not </w:t>
      </w:r>
      <w:r>
        <w:rPr>
          <w:rFonts w:asciiTheme="minorHAnsi" w:hAnsiTheme="minorHAnsi" w:cstheme="minorHAnsi"/>
          <w:sz w:val="22"/>
          <w:szCs w:val="22"/>
          <w14:ligatures w14:val="none"/>
        </w:rPr>
        <w:t>have an Australian Business Number (ABN)</w:t>
      </w:r>
      <w:r w:rsidR="001C57C7">
        <w:rPr>
          <w:rFonts w:asciiTheme="minorHAnsi" w:hAnsiTheme="minorHAnsi" w:cstheme="minorHAnsi"/>
          <w:sz w:val="22"/>
          <w:szCs w:val="22"/>
          <w14:ligatures w14:val="none"/>
        </w:rPr>
        <w:t>.</w:t>
      </w:r>
    </w:p>
    <w:p w14:paraId="15D680E1" w14:textId="77777777" w:rsidR="00E42F6E" w:rsidRPr="00E42F6E" w:rsidRDefault="00E42F6E" w:rsidP="00E42F6E">
      <w:pPr>
        <w:pStyle w:val="ListParagraph"/>
        <w:widowControl w:val="0"/>
        <w:numPr>
          <w:ilvl w:val="0"/>
          <w:numId w:val="1"/>
        </w:numPr>
        <w:spacing w:after="0"/>
        <w:rPr>
          <w:rFonts w:asciiTheme="minorHAnsi" w:hAnsiTheme="minorHAnsi" w:cstheme="minorHAnsi"/>
          <w:sz w:val="22"/>
          <w:szCs w:val="22"/>
          <w14:ligatures w14:val="none"/>
        </w:rPr>
      </w:pPr>
      <w:r>
        <w:rPr>
          <w:rFonts w:asciiTheme="minorHAnsi" w:hAnsiTheme="minorHAnsi" w:cstheme="minorHAnsi"/>
          <w:sz w:val="22"/>
          <w:szCs w:val="22"/>
          <w14:ligatures w14:val="none"/>
        </w:rPr>
        <w:t xml:space="preserve">Applicants who </w:t>
      </w:r>
      <w:r w:rsidRPr="00E42F6E">
        <w:rPr>
          <w:rFonts w:asciiTheme="minorHAnsi" w:hAnsiTheme="minorHAnsi" w:cstheme="minorHAnsi"/>
          <w:color w:val="262223"/>
          <w:sz w:val="22"/>
          <w:szCs w:val="22"/>
          <w14:ligatures w14:val="none"/>
        </w:rPr>
        <w:t xml:space="preserve">have </w:t>
      </w:r>
      <w:r>
        <w:rPr>
          <w:rFonts w:asciiTheme="minorHAnsi" w:hAnsiTheme="minorHAnsi" w:cstheme="minorHAnsi"/>
          <w:color w:val="262223"/>
          <w:sz w:val="22"/>
          <w:szCs w:val="22"/>
          <w14:ligatures w14:val="none"/>
        </w:rPr>
        <w:t xml:space="preserve">NOT </w:t>
      </w:r>
      <w:r w:rsidRPr="00E42F6E">
        <w:rPr>
          <w:rFonts w:asciiTheme="minorHAnsi" w:hAnsiTheme="minorHAnsi" w:cstheme="minorHAnsi"/>
          <w:color w:val="262223"/>
          <w:sz w:val="22"/>
          <w:szCs w:val="22"/>
          <w14:ligatures w14:val="none"/>
        </w:rPr>
        <w:t>satisfactorily acquitted all previous RADF grants</w:t>
      </w:r>
      <w:r w:rsidR="000D577D">
        <w:rPr>
          <w:rFonts w:asciiTheme="minorHAnsi" w:hAnsiTheme="minorHAnsi" w:cstheme="minorHAnsi"/>
          <w:color w:val="262223"/>
          <w:sz w:val="22"/>
          <w:szCs w:val="22"/>
          <w14:ligatures w14:val="none"/>
        </w:rPr>
        <w:t>.</w:t>
      </w:r>
    </w:p>
    <w:p w14:paraId="611B0357" w14:textId="77777777" w:rsidR="00E42F6E" w:rsidRPr="00DE13B4" w:rsidRDefault="00E42F6E" w:rsidP="00E42F6E">
      <w:pPr>
        <w:pStyle w:val="ListParagraph"/>
        <w:widowControl w:val="0"/>
        <w:numPr>
          <w:ilvl w:val="0"/>
          <w:numId w:val="1"/>
        </w:numPr>
        <w:spacing w:after="0"/>
        <w:rPr>
          <w:rFonts w:asciiTheme="minorHAnsi" w:hAnsiTheme="minorHAnsi" w:cstheme="minorHAnsi"/>
          <w:sz w:val="22"/>
          <w:szCs w:val="22"/>
          <w14:ligatures w14:val="none"/>
        </w:rPr>
      </w:pPr>
      <w:r>
        <w:rPr>
          <w:rFonts w:asciiTheme="minorHAnsi" w:hAnsiTheme="minorHAnsi" w:cstheme="minorHAnsi"/>
          <w:color w:val="262223"/>
          <w:sz w:val="22"/>
          <w:szCs w:val="22"/>
          <w14:ligatures w14:val="none"/>
        </w:rPr>
        <w:t>Projects for which art</w:t>
      </w:r>
      <w:r w:rsidR="00DE13B4">
        <w:rPr>
          <w:rFonts w:asciiTheme="minorHAnsi" w:hAnsiTheme="minorHAnsi" w:cstheme="minorHAnsi"/>
          <w:color w:val="262223"/>
          <w:sz w:val="22"/>
          <w:szCs w:val="22"/>
          <w14:ligatures w14:val="none"/>
        </w:rPr>
        <w:t xml:space="preserve">ists and art </w:t>
      </w:r>
      <w:r>
        <w:rPr>
          <w:rFonts w:asciiTheme="minorHAnsi" w:hAnsiTheme="minorHAnsi" w:cstheme="minorHAnsi"/>
          <w:color w:val="262223"/>
          <w:sz w:val="22"/>
          <w:szCs w:val="22"/>
          <w14:ligatures w14:val="none"/>
        </w:rPr>
        <w:t>workers are paid less than the recommended rates</w:t>
      </w:r>
      <w:r w:rsidR="000D577D">
        <w:rPr>
          <w:rFonts w:asciiTheme="minorHAnsi" w:hAnsiTheme="minorHAnsi" w:cstheme="minorHAnsi"/>
          <w:color w:val="262223"/>
          <w:sz w:val="22"/>
          <w:szCs w:val="22"/>
          <w14:ligatures w14:val="none"/>
        </w:rPr>
        <w:t>.</w:t>
      </w:r>
    </w:p>
    <w:p w14:paraId="645C0502" w14:textId="77777777" w:rsidR="00DE13B4" w:rsidRPr="00DE13B4" w:rsidRDefault="00DE13B4" w:rsidP="00E42F6E">
      <w:pPr>
        <w:pStyle w:val="ListParagraph"/>
        <w:widowControl w:val="0"/>
        <w:numPr>
          <w:ilvl w:val="0"/>
          <w:numId w:val="1"/>
        </w:numPr>
        <w:spacing w:after="0"/>
        <w:rPr>
          <w:rFonts w:asciiTheme="minorHAnsi" w:hAnsiTheme="minorHAnsi" w:cstheme="minorHAnsi"/>
          <w:sz w:val="22"/>
          <w:szCs w:val="22"/>
          <w14:ligatures w14:val="none"/>
        </w:rPr>
      </w:pPr>
      <w:r>
        <w:rPr>
          <w:rFonts w:asciiTheme="minorHAnsi" w:hAnsiTheme="minorHAnsi" w:cstheme="minorHAnsi"/>
          <w:color w:val="262223"/>
          <w:sz w:val="22"/>
          <w:szCs w:val="22"/>
          <w14:ligatures w14:val="none"/>
        </w:rPr>
        <w:t>Activities that commence before Council approval is given.  RADF should not be used as a top-up fund</w:t>
      </w:r>
      <w:r w:rsidR="005A3C02">
        <w:rPr>
          <w:rFonts w:asciiTheme="minorHAnsi" w:hAnsiTheme="minorHAnsi" w:cstheme="minorHAnsi"/>
          <w:color w:val="262223"/>
          <w:sz w:val="22"/>
          <w:szCs w:val="22"/>
          <w14:ligatures w14:val="none"/>
        </w:rPr>
        <w:t>.</w:t>
      </w:r>
    </w:p>
    <w:p w14:paraId="393906DA" w14:textId="77777777" w:rsidR="00DE13B4" w:rsidRPr="00DE13B4" w:rsidRDefault="00DE13B4" w:rsidP="00E42F6E">
      <w:pPr>
        <w:pStyle w:val="ListParagraph"/>
        <w:widowControl w:val="0"/>
        <w:numPr>
          <w:ilvl w:val="0"/>
          <w:numId w:val="1"/>
        </w:numPr>
        <w:spacing w:after="0"/>
        <w:rPr>
          <w:rFonts w:asciiTheme="minorHAnsi" w:hAnsiTheme="minorHAnsi" w:cstheme="minorHAnsi"/>
          <w:sz w:val="22"/>
          <w:szCs w:val="22"/>
          <w14:ligatures w14:val="none"/>
        </w:rPr>
      </w:pPr>
      <w:r>
        <w:rPr>
          <w:rFonts w:asciiTheme="minorHAnsi" w:hAnsiTheme="minorHAnsi" w:cstheme="minorHAnsi"/>
          <w:color w:val="262223"/>
          <w:sz w:val="22"/>
          <w:szCs w:val="22"/>
          <w14:ligatures w14:val="none"/>
        </w:rPr>
        <w:t>Craft workshops – unless a professional artist or arts</w:t>
      </w:r>
      <w:r w:rsidR="002555FD">
        <w:rPr>
          <w:rFonts w:asciiTheme="minorHAnsi" w:hAnsiTheme="minorHAnsi" w:cstheme="minorHAnsi"/>
          <w:color w:val="262223"/>
          <w:sz w:val="22"/>
          <w:szCs w:val="22"/>
          <w14:ligatures w14:val="none"/>
        </w:rPr>
        <w:t>-</w:t>
      </w:r>
      <w:r>
        <w:rPr>
          <w:rFonts w:asciiTheme="minorHAnsi" w:hAnsiTheme="minorHAnsi" w:cstheme="minorHAnsi"/>
          <w:color w:val="262223"/>
          <w:sz w:val="22"/>
          <w:szCs w:val="22"/>
          <w14:ligatures w14:val="none"/>
        </w:rPr>
        <w:t>worker is employed to work with a craft group to apply their skills in an innovative way to an arts development outcome</w:t>
      </w:r>
      <w:r w:rsidR="005A3C02">
        <w:rPr>
          <w:rFonts w:asciiTheme="minorHAnsi" w:hAnsiTheme="minorHAnsi" w:cstheme="minorHAnsi"/>
          <w:color w:val="262223"/>
          <w:sz w:val="22"/>
          <w:szCs w:val="22"/>
          <w14:ligatures w14:val="none"/>
        </w:rPr>
        <w:t>.</w:t>
      </w:r>
    </w:p>
    <w:p w14:paraId="5BC8ACF7" w14:textId="77777777" w:rsidR="00DE13B4" w:rsidRPr="00DE13B4" w:rsidRDefault="00DE13B4" w:rsidP="00E42F6E">
      <w:pPr>
        <w:pStyle w:val="ListParagraph"/>
        <w:widowControl w:val="0"/>
        <w:numPr>
          <w:ilvl w:val="0"/>
          <w:numId w:val="1"/>
        </w:numPr>
        <w:spacing w:after="0"/>
        <w:rPr>
          <w:rFonts w:asciiTheme="minorHAnsi" w:hAnsiTheme="minorHAnsi" w:cstheme="minorHAnsi"/>
          <w:sz w:val="22"/>
          <w:szCs w:val="22"/>
          <w14:ligatures w14:val="none"/>
        </w:rPr>
      </w:pPr>
      <w:r>
        <w:rPr>
          <w:rFonts w:asciiTheme="minorHAnsi" w:hAnsiTheme="minorHAnsi" w:cstheme="minorHAnsi"/>
          <w:color w:val="262223"/>
          <w:sz w:val="22"/>
          <w:szCs w:val="22"/>
          <w14:ligatures w14:val="none"/>
        </w:rPr>
        <w:t>School arts activities EXCEPT where those activities form part of broader community cultural processes or are part of professional arts development</w:t>
      </w:r>
      <w:r w:rsidR="005A3C02">
        <w:rPr>
          <w:rFonts w:asciiTheme="minorHAnsi" w:hAnsiTheme="minorHAnsi" w:cstheme="minorHAnsi"/>
          <w:color w:val="262223"/>
          <w:sz w:val="22"/>
          <w:szCs w:val="22"/>
          <w14:ligatures w14:val="none"/>
        </w:rPr>
        <w:t>.</w:t>
      </w:r>
    </w:p>
    <w:p w14:paraId="3CA05C6B" w14:textId="77777777" w:rsidR="00DE13B4" w:rsidRPr="00DE13B4" w:rsidRDefault="00DE13B4" w:rsidP="00E42F6E">
      <w:pPr>
        <w:pStyle w:val="ListParagraph"/>
        <w:widowControl w:val="0"/>
        <w:numPr>
          <w:ilvl w:val="0"/>
          <w:numId w:val="1"/>
        </w:numPr>
        <w:spacing w:after="0"/>
        <w:rPr>
          <w:rFonts w:asciiTheme="minorHAnsi" w:hAnsiTheme="minorHAnsi" w:cstheme="minorHAnsi"/>
          <w:sz w:val="22"/>
          <w:szCs w:val="22"/>
          <w14:ligatures w14:val="none"/>
        </w:rPr>
      </w:pPr>
      <w:r>
        <w:rPr>
          <w:rFonts w:asciiTheme="minorHAnsi" w:hAnsiTheme="minorHAnsi" w:cstheme="minorHAnsi"/>
          <w:color w:val="262223"/>
          <w:sz w:val="22"/>
          <w:szCs w:val="22"/>
          <w14:ligatures w14:val="none"/>
        </w:rPr>
        <w:t>Framing or freight – only a small proportion of these costs can be covered as part of presentation costs for significant exhibitions</w:t>
      </w:r>
      <w:r w:rsidR="005A3C02">
        <w:rPr>
          <w:rFonts w:asciiTheme="minorHAnsi" w:hAnsiTheme="minorHAnsi" w:cstheme="minorHAnsi"/>
          <w:color w:val="262223"/>
          <w:sz w:val="22"/>
          <w:szCs w:val="22"/>
          <w14:ligatures w14:val="none"/>
        </w:rPr>
        <w:t>.</w:t>
      </w:r>
    </w:p>
    <w:p w14:paraId="6F0642CB" w14:textId="77777777" w:rsidR="00DE13B4" w:rsidRPr="00DE13B4" w:rsidRDefault="00DE13B4" w:rsidP="00E42F6E">
      <w:pPr>
        <w:pStyle w:val="ListParagraph"/>
        <w:widowControl w:val="0"/>
        <w:numPr>
          <w:ilvl w:val="0"/>
          <w:numId w:val="1"/>
        </w:numPr>
        <w:spacing w:after="0"/>
        <w:rPr>
          <w:rFonts w:asciiTheme="minorHAnsi" w:hAnsiTheme="minorHAnsi" w:cstheme="minorHAnsi"/>
          <w:sz w:val="22"/>
          <w:szCs w:val="22"/>
          <w14:ligatures w14:val="none"/>
        </w:rPr>
      </w:pPr>
      <w:r>
        <w:rPr>
          <w:rFonts w:asciiTheme="minorHAnsi" w:hAnsiTheme="minorHAnsi" w:cstheme="minorHAnsi"/>
          <w:color w:val="262223"/>
          <w:sz w:val="22"/>
          <w:szCs w:val="22"/>
          <w14:ligatures w14:val="none"/>
        </w:rPr>
        <w:t>Competitions – they are prolific and could monopolise funds.  The competitive environment does not necessarily nurture emerging artists, as there is generally only one winner</w:t>
      </w:r>
    </w:p>
    <w:p w14:paraId="5E3D625A" w14:textId="77777777" w:rsidR="00DE13B4" w:rsidRPr="00DE13B4" w:rsidRDefault="00DE13B4" w:rsidP="00E42F6E">
      <w:pPr>
        <w:pStyle w:val="ListParagraph"/>
        <w:widowControl w:val="0"/>
        <w:numPr>
          <w:ilvl w:val="0"/>
          <w:numId w:val="1"/>
        </w:numPr>
        <w:spacing w:after="0"/>
        <w:rPr>
          <w:rFonts w:asciiTheme="minorHAnsi" w:hAnsiTheme="minorHAnsi" w:cstheme="minorHAnsi"/>
          <w:sz w:val="22"/>
          <w:szCs w:val="22"/>
          <w14:ligatures w14:val="none"/>
        </w:rPr>
      </w:pPr>
      <w:r>
        <w:rPr>
          <w:rFonts w:asciiTheme="minorHAnsi" w:hAnsiTheme="minorHAnsi" w:cstheme="minorHAnsi"/>
          <w:color w:val="262223"/>
          <w:sz w:val="22"/>
          <w:szCs w:val="22"/>
          <w14:ligatures w14:val="none"/>
        </w:rPr>
        <w:t>Eisteddfods – they are essentially amateur competitions</w:t>
      </w:r>
      <w:r w:rsidR="005A3C02">
        <w:rPr>
          <w:rFonts w:asciiTheme="minorHAnsi" w:hAnsiTheme="minorHAnsi" w:cstheme="minorHAnsi"/>
          <w:color w:val="262223"/>
          <w:sz w:val="22"/>
          <w:szCs w:val="22"/>
          <w14:ligatures w14:val="none"/>
        </w:rPr>
        <w:t>.</w:t>
      </w:r>
    </w:p>
    <w:p w14:paraId="73F2F33B" w14:textId="77777777" w:rsidR="00DE13B4" w:rsidRPr="00DE13B4" w:rsidRDefault="00DE13B4" w:rsidP="00E42F6E">
      <w:pPr>
        <w:pStyle w:val="ListParagraph"/>
        <w:widowControl w:val="0"/>
        <w:numPr>
          <w:ilvl w:val="0"/>
          <w:numId w:val="1"/>
        </w:numPr>
        <w:spacing w:after="0"/>
        <w:rPr>
          <w:rFonts w:asciiTheme="minorHAnsi" w:hAnsiTheme="minorHAnsi" w:cstheme="minorHAnsi"/>
          <w:sz w:val="22"/>
          <w:szCs w:val="22"/>
          <w14:ligatures w14:val="none"/>
        </w:rPr>
      </w:pPr>
      <w:r>
        <w:rPr>
          <w:rFonts w:asciiTheme="minorHAnsi" w:hAnsiTheme="minorHAnsi" w:cstheme="minorHAnsi"/>
          <w:color w:val="262223"/>
          <w:sz w:val="22"/>
          <w:szCs w:val="22"/>
          <w14:ligatures w14:val="none"/>
        </w:rPr>
        <w:t>Publishing costs – requests for grants to publish books should be directed to organisations that provide print-on-demand services.  A small proportion of printing costs are eligible as part of the presentation costs for significant projects.</w:t>
      </w:r>
    </w:p>
    <w:p w14:paraId="4A6A04C9" w14:textId="77777777" w:rsidR="00DE13B4" w:rsidRPr="006B0103" w:rsidRDefault="00DE13B4" w:rsidP="00E42F6E">
      <w:pPr>
        <w:pStyle w:val="ListParagraph"/>
        <w:widowControl w:val="0"/>
        <w:numPr>
          <w:ilvl w:val="0"/>
          <w:numId w:val="1"/>
        </w:numPr>
        <w:spacing w:after="0"/>
        <w:rPr>
          <w:rFonts w:asciiTheme="minorHAnsi" w:hAnsiTheme="minorHAnsi" w:cstheme="minorHAnsi"/>
          <w:sz w:val="22"/>
          <w:szCs w:val="22"/>
          <w14:ligatures w14:val="none"/>
        </w:rPr>
      </w:pPr>
      <w:r>
        <w:rPr>
          <w:rFonts w:asciiTheme="minorHAnsi" w:hAnsiTheme="minorHAnsi" w:cstheme="minorHAnsi"/>
          <w:color w:val="262223"/>
          <w:sz w:val="22"/>
          <w:szCs w:val="22"/>
          <w14:ligatures w14:val="none"/>
        </w:rPr>
        <w:t>Purchase of capital items eg equipment, buildings or vehicles.  RADF gives artists and organisations opportunities for empl</w:t>
      </w:r>
      <w:r w:rsidR="006B0103">
        <w:rPr>
          <w:rFonts w:asciiTheme="minorHAnsi" w:hAnsiTheme="minorHAnsi" w:cstheme="minorHAnsi"/>
          <w:color w:val="262223"/>
          <w:sz w:val="22"/>
          <w:szCs w:val="22"/>
          <w14:ligatures w14:val="none"/>
        </w:rPr>
        <w:t>oyment, professional development and a chance to practise their art.  Buying capital items does not necessarily lead to these outcomes.  EXCEPTION:  Capital items can be funded only when they are included as part of a project application and when the RADF Committee considers the purchase integral to that project and where the item will remain available for community use.</w:t>
      </w:r>
    </w:p>
    <w:p w14:paraId="604671A7" w14:textId="77777777" w:rsidR="006B0103" w:rsidRPr="006B0103" w:rsidRDefault="006B0103" w:rsidP="00E42F6E">
      <w:pPr>
        <w:pStyle w:val="ListParagraph"/>
        <w:widowControl w:val="0"/>
        <w:numPr>
          <w:ilvl w:val="0"/>
          <w:numId w:val="1"/>
        </w:numPr>
        <w:spacing w:after="0"/>
        <w:rPr>
          <w:rFonts w:asciiTheme="minorHAnsi" w:hAnsiTheme="minorHAnsi" w:cstheme="minorHAnsi"/>
          <w:sz w:val="22"/>
          <w:szCs w:val="22"/>
          <w14:ligatures w14:val="none"/>
        </w:rPr>
      </w:pPr>
      <w:r>
        <w:rPr>
          <w:rFonts w:asciiTheme="minorHAnsi" w:hAnsiTheme="minorHAnsi" w:cstheme="minorHAnsi"/>
          <w:color w:val="262223"/>
          <w:sz w:val="22"/>
          <w:szCs w:val="22"/>
          <w14:ligatures w14:val="none"/>
        </w:rPr>
        <w:t>Recurrent funding for arts organisations – operational expenses are ineligible under RADF including wages for permanent staff and office expenses.  However, local arts and cultural organisations that have regular community activities may apply for funding annually for different projects which have a project management component.</w:t>
      </w:r>
    </w:p>
    <w:p w14:paraId="0982FD52" w14:textId="77777777" w:rsidR="006B0103" w:rsidRPr="006B0103" w:rsidRDefault="006B0103" w:rsidP="00E42F6E">
      <w:pPr>
        <w:pStyle w:val="ListParagraph"/>
        <w:widowControl w:val="0"/>
        <w:numPr>
          <w:ilvl w:val="0"/>
          <w:numId w:val="1"/>
        </w:numPr>
        <w:spacing w:after="0"/>
        <w:rPr>
          <w:rFonts w:asciiTheme="minorHAnsi" w:hAnsiTheme="minorHAnsi" w:cstheme="minorHAnsi"/>
          <w:sz w:val="22"/>
          <w:szCs w:val="22"/>
          <w14:ligatures w14:val="none"/>
        </w:rPr>
      </w:pPr>
      <w:r>
        <w:rPr>
          <w:rFonts w:asciiTheme="minorHAnsi" w:hAnsiTheme="minorHAnsi" w:cstheme="minorHAnsi"/>
          <w:color w:val="262223"/>
          <w:sz w:val="22"/>
          <w:szCs w:val="22"/>
          <w14:ligatures w14:val="none"/>
        </w:rPr>
        <w:t>Accredited study, training or university courses – Arts Queensland does not fund the primary training of artists, only their professional development once they are practising.</w:t>
      </w:r>
    </w:p>
    <w:p w14:paraId="013CEA9D" w14:textId="77777777" w:rsidR="006B0103" w:rsidRPr="002555FD" w:rsidRDefault="006B0103" w:rsidP="00E42F6E">
      <w:pPr>
        <w:pStyle w:val="ListParagraph"/>
        <w:widowControl w:val="0"/>
        <w:numPr>
          <w:ilvl w:val="0"/>
          <w:numId w:val="1"/>
        </w:numPr>
        <w:spacing w:after="0"/>
        <w:rPr>
          <w:rFonts w:asciiTheme="minorHAnsi" w:hAnsiTheme="minorHAnsi" w:cstheme="minorHAnsi"/>
          <w:sz w:val="22"/>
          <w:szCs w:val="22"/>
          <w14:ligatures w14:val="none"/>
        </w:rPr>
      </w:pPr>
      <w:r>
        <w:rPr>
          <w:rFonts w:asciiTheme="minorHAnsi" w:hAnsiTheme="minorHAnsi" w:cstheme="minorHAnsi"/>
          <w:color w:val="262223"/>
          <w:sz w:val="22"/>
          <w:szCs w:val="22"/>
          <w14:ligatures w14:val="none"/>
        </w:rPr>
        <w:t>Workshops with arts and cultural service organisations that are part of the organisations</w:t>
      </w:r>
      <w:r w:rsidR="008122C4">
        <w:rPr>
          <w:rFonts w:asciiTheme="minorHAnsi" w:hAnsiTheme="minorHAnsi" w:cstheme="minorHAnsi"/>
          <w:color w:val="262223"/>
          <w:sz w:val="22"/>
          <w:szCs w:val="22"/>
          <w14:ligatures w14:val="none"/>
        </w:rPr>
        <w:t>’</w:t>
      </w:r>
      <w:r>
        <w:rPr>
          <w:rFonts w:asciiTheme="minorHAnsi" w:hAnsiTheme="minorHAnsi" w:cstheme="minorHAnsi"/>
          <w:color w:val="262223"/>
          <w:sz w:val="22"/>
          <w:szCs w:val="22"/>
          <w14:ligatures w14:val="none"/>
        </w:rPr>
        <w:t xml:space="preserve"> “core business” – Arts Queensland has already funded these organisations to deliver core services.  Please call your cultural service organisations to find out what services they can offer you that are not “core business”.</w:t>
      </w:r>
    </w:p>
    <w:p w14:paraId="190148E0" w14:textId="77777777" w:rsidR="002555FD" w:rsidRPr="00E42F6E" w:rsidRDefault="002555FD" w:rsidP="00E42F6E">
      <w:pPr>
        <w:pStyle w:val="ListParagraph"/>
        <w:widowControl w:val="0"/>
        <w:numPr>
          <w:ilvl w:val="0"/>
          <w:numId w:val="1"/>
        </w:numPr>
        <w:spacing w:after="0"/>
        <w:rPr>
          <w:rFonts w:asciiTheme="minorHAnsi" w:hAnsiTheme="minorHAnsi" w:cstheme="minorHAnsi"/>
          <w:sz w:val="22"/>
          <w:szCs w:val="22"/>
          <w14:ligatures w14:val="none"/>
        </w:rPr>
      </w:pPr>
      <w:r>
        <w:rPr>
          <w:rFonts w:asciiTheme="minorHAnsi" w:hAnsiTheme="minorHAnsi" w:cstheme="minorHAnsi"/>
          <w:color w:val="262223"/>
          <w:sz w:val="22"/>
          <w:szCs w:val="22"/>
          <w14:ligatures w14:val="none"/>
        </w:rPr>
        <w:t>Murals – funding is available for murals from other government sources as part of anti-graffiti programs.  RADF grants can only be allocated to murals that adhere to the RADF Principles, eligibility and program criteria.</w:t>
      </w:r>
    </w:p>
    <w:p w14:paraId="615589EC" w14:textId="77777777" w:rsidR="001C57C7" w:rsidRDefault="009555C4" w:rsidP="002555FD">
      <w:pPr>
        <w:pStyle w:val="ListParagraph"/>
        <w:widowControl w:val="0"/>
        <w:numPr>
          <w:ilvl w:val="0"/>
          <w:numId w:val="1"/>
        </w:numPr>
        <w:spacing w:after="0"/>
        <w:rPr>
          <w:rFonts w:asciiTheme="minorHAnsi" w:hAnsiTheme="minorHAnsi" w:cstheme="minorHAnsi"/>
          <w:sz w:val="22"/>
          <w:szCs w:val="22"/>
          <w14:ligatures w14:val="none"/>
        </w:rPr>
      </w:pPr>
      <w:r>
        <w:rPr>
          <w:rFonts w:asciiTheme="minorHAnsi" w:hAnsiTheme="minorHAnsi" w:cstheme="minorHAnsi"/>
          <w:sz w:val="22"/>
          <w:szCs w:val="22"/>
          <w14:ligatures w14:val="none"/>
        </w:rPr>
        <w:t>Projects involving any elements of cooking, creation or presentation of food</w:t>
      </w:r>
      <w:r w:rsidR="000D577D">
        <w:rPr>
          <w:rFonts w:asciiTheme="minorHAnsi" w:hAnsiTheme="minorHAnsi" w:cstheme="minorHAnsi"/>
          <w:sz w:val="22"/>
          <w:szCs w:val="22"/>
          <w14:ligatures w14:val="none"/>
        </w:rPr>
        <w:t>.</w:t>
      </w:r>
    </w:p>
    <w:p w14:paraId="29991231" w14:textId="77777777" w:rsidR="002555FD" w:rsidRDefault="002555FD" w:rsidP="002555FD">
      <w:pPr>
        <w:pStyle w:val="ListParagraph"/>
        <w:widowControl w:val="0"/>
        <w:spacing w:after="0"/>
        <w:rPr>
          <w:rFonts w:asciiTheme="minorHAnsi" w:hAnsiTheme="minorHAnsi" w:cstheme="minorHAnsi"/>
          <w:sz w:val="22"/>
          <w:szCs w:val="22"/>
          <w14:ligatures w14:val="none"/>
        </w:rPr>
      </w:pPr>
    </w:p>
    <w:p w14:paraId="705BAFB9" w14:textId="77777777" w:rsidR="000E60BF" w:rsidRDefault="000E60BF">
      <w:pPr>
        <w:spacing w:after="160" w:line="259" w:lineRule="auto"/>
        <w:rPr>
          <w:rFonts w:asciiTheme="minorHAnsi" w:hAnsiTheme="minorHAnsi" w:cstheme="minorHAnsi"/>
          <w:b/>
          <w:sz w:val="22"/>
          <w:szCs w:val="22"/>
          <w14:ligatures w14:val="none"/>
        </w:rPr>
      </w:pPr>
      <w:r>
        <w:rPr>
          <w:rFonts w:asciiTheme="minorHAnsi" w:hAnsiTheme="minorHAnsi" w:cstheme="minorHAnsi"/>
          <w:b/>
          <w:sz w:val="22"/>
          <w:szCs w:val="22"/>
          <w14:ligatures w14:val="none"/>
        </w:rPr>
        <w:br w:type="page"/>
      </w:r>
    </w:p>
    <w:p w14:paraId="087148D1" w14:textId="77777777" w:rsidR="002555FD" w:rsidRPr="00E36779" w:rsidRDefault="002555FD" w:rsidP="002555FD">
      <w:pPr>
        <w:pStyle w:val="ListParagraph"/>
        <w:widowControl w:val="0"/>
        <w:spacing w:after="0"/>
        <w:ind w:left="0"/>
        <w:rPr>
          <w:rFonts w:asciiTheme="minorHAnsi" w:hAnsiTheme="minorHAnsi" w:cstheme="minorHAnsi"/>
          <w:b/>
          <w:sz w:val="22"/>
          <w:szCs w:val="22"/>
          <w14:ligatures w14:val="none"/>
        </w:rPr>
      </w:pPr>
      <w:r w:rsidRPr="00E36779">
        <w:rPr>
          <w:rFonts w:asciiTheme="minorHAnsi" w:hAnsiTheme="minorHAnsi" w:cstheme="minorHAnsi"/>
          <w:b/>
          <w:sz w:val="22"/>
          <w:szCs w:val="22"/>
          <w14:ligatures w14:val="none"/>
        </w:rPr>
        <w:lastRenderedPageBreak/>
        <w:t>Maximum limits for RADF local grants applications</w:t>
      </w:r>
    </w:p>
    <w:p w14:paraId="7D033018" w14:textId="77777777" w:rsidR="008D2600" w:rsidRDefault="002555FD" w:rsidP="009555C4">
      <w:pPr>
        <w:pStyle w:val="ListParagraph"/>
        <w:widowControl w:val="0"/>
        <w:numPr>
          <w:ilvl w:val="0"/>
          <w:numId w:val="1"/>
        </w:numPr>
        <w:spacing w:after="0"/>
        <w:rPr>
          <w:rFonts w:asciiTheme="minorHAnsi" w:hAnsiTheme="minorHAnsi" w:cstheme="minorHAnsi"/>
          <w:sz w:val="22"/>
          <w:szCs w:val="22"/>
          <w14:ligatures w14:val="none"/>
        </w:rPr>
      </w:pPr>
      <w:r>
        <w:rPr>
          <w:rFonts w:asciiTheme="minorHAnsi" w:hAnsiTheme="minorHAnsi" w:cstheme="minorHAnsi"/>
          <w:sz w:val="22"/>
          <w:szCs w:val="22"/>
          <w14:ligatures w14:val="none"/>
        </w:rPr>
        <w:t>RADF</w:t>
      </w:r>
      <w:r w:rsidR="008D2600">
        <w:rPr>
          <w:rFonts w:asciiTheme="minorHAnsi" w:hAnsiTheme="minorHAnsi" w:cstheme="minorHAnsi"/>
          <w:sz w:val="22"/>
          <w:szCs w:val="22"/>
          <w14:ligatures w14:val="none"/>
        </w:rPr>
        <w:t xml:space="preserve"> </w:t>
      </w:r>
      <w:r>
        <w:rPr>
          <w:rFonts w:asciiTheme="minorHAnsi" w:hAnsiTheme="minorHAnsi" w:cstheme="minorHAnsi"/>
          <w:sz w:val="22"/>
          <w:szCs w:val="22"/>
          <w14:ligatures w14:val="none"/>
        </w:rPr>
        <w:t>funding</w:t>
      </w:r>
      <w:r w:rsidR="008D2600">
        <w:rPr>
          <w:rFonts w:asciiTheme="minorHAnsi" w:hAnsiTheme="minorHAnsi" w:cstheme="minorHAnsi"/>
          <w:sz w:val="22"/>
          <w:szCs w:val="22"/>
          <w14:ligatures w14:val="none"/>
        </w:rPr>
        <w:t xml:space="preserve"> will not fund 100% </w:t>
      </w:r>
      <w:r w:rsidR="008D2600" w:rsidRPr="00173EF2">
        <w:rPr>
          <w:rFonts w:asciiTheme="minorHAnsi" w:hAnsiTheme="minorHAnsi" w:cstheme="minorHAnsi"/>
          <w:sz w:val="22"/>
          <w:szCs w:val="22"/>
          <w14:ligatures w14:val="none"/>
        </w:rPr>
        <w:t xml:space="preserve">of </w:t>
      </w:r>
      <w:r w:rsidR="00E03AE6" w:rsidRPr="00173EF2">
        <w:rPr>
          <w:rFonts w:asciiTheme="minorHAnsi" w:hAnsiTheme="minorHAnsi" w:cstheme="minorHAnsi"/>
          <w:sz w:val="22"/>
          <w:szCs w:val="22"/>
          <w14:ligatures w14:val="none"/>
        </w:rPr>
        <w:t>project costs</w:t>
      </w:r>
      <w:r w:rsidR="00A00C08" w:rsidRPr="00173EF2">
        <w:rPr>
          <w:rFonts w:asciiTheme="minorHAnsi" w:hAnsiTheme="minorHAnsi" w:cstheme="minorHAnsi"/>
          <w:sz w:val="22"/>
          <w:szCs w:val="22"/>
          <w14:ligatures w14:val="none"/>
        </w:rPr>
        <w:t>.</w:t>
      </w:r>
      <w:r w:rsidR="00A00C08">
        <w:rPr>
          <w:rFonts w:asciiTheme="minorHAnsi" w:hAnsiTheme="minorHAnsi" w:cstheme="minorHAnsi"/>
          <w:sz w:val="22"/>
          <w:szCs w:val="22"/>
          <w14:ligatures w14:val="none"/>
        </w:rPr>
        <w:t xml:space="preserve">  </w:t>
      </w:r>
      <w:r w:rsidR="003E3F54">
        <w:rPr>
          <w:rFonts w:asciiTheme="minorHAnsi" w:hAnsiTheme="minorHAnsi" w:cstheme="minorHAnsi"/>
          <w:sz w:val="22"/>
          <w:szCs w:val="22"/>
          <w14:ligatures w14:val="none"/>
        </w:rPr>
        <w:t>A</w:t>
      </w:r>
      <w:r w:rsidR="00A00C08">
        <w:rPr>
          <w:rFonts w:asciiTheme="minorHAnsi" w:hAnsiTheme="minorHAnsi" w:cstheme="minorHAnsi"/>
          <w:sz w:val="22"/>
          <w:szCs w:val="22"/>
          <w14:ligatures w14:val="none"/>
        </w:rPr>
        <w:t>ssessment will be made on value for money to the North Burnett and applicants are asked to demonstrate that attempts have been made to source funding from additional sources (eg a sponsor, other grant funding sources, applicant contributions (cash and/or in-kind)</w:t>
      </w:r>
      <w:r w:rsidR="005A3C02">
        <w:rPr>
          <w:rFonts w:asciiTheme="minorHAnsi" w:hAnsiTheme="minorHAnsi" w:cstheme="minorHAnsi"/>
          <w:sz w:val="22"/>
          <w:szCs w:val="22"/>
          <w14:ligatures w14:val="none"/>
        </w:rPr>
        <w:t>,</w:t>
      </w:r>
      <w:r w:rsidR="00A00C08">
        <w:rPr>
          <w:rFonts w:asciiTheme="minorHAnsi" w:hAnsiTheme="minorHAnsi" w:cstheme="minorHAnsi"/>
          <w:sz w:val="22"/>
          <w:szCs w:val="22"/>
          <w14:ligatures w14:val="none"/>
        </w:rPr>
        <w:t xml:space="preserve"> partnership contributions (cash and/or in-kind), community donations etc.</w:t>
      </w:r>
    </w:p>
    <w:p w14:paraId="7E59156E" w14:textId="77777777" w:rsidR="00DE5D21" w:rsidRPr="009555C4" w:rsidRDefault="00DE5D21" w:rsidP="009555C4">
      <w:pPr>
        <w:pStyle w:val="ListParagraph"/>
        <w:widowControl w:val="0"/>
        <w:numPr>
          <w:ilvl w:val="0"/>
          <w:numId w:val="1"/>
        </w:numPr>
        <w:spacing w:after="0"/>
        <w:rPr>
          <w:rFonts w:asciiTheme="minorHAnsi" w:hAnsiTheme="minorHAnsi" w:cstheme="minorHAnsi"/>
          <w:sz w:val="22"/>
          <w:szCs w:val="22"/>
          <w14:ligatures w14:val="none"/>
        </w:rPr>
      </w:pPr>
      <w:r>
        <w:rPr>
          <w:rFonts w:asciiTheme="minorHAnsi" w:hAnsiTheme="minorHAnsi" w:cstheme="minorHAnsi"/>
          <w:sz w:val="22"/>
          <w:szCs w:val="22"/>
          <w14:ligatures w14:val="none"/>
        </w:rPr>
        <w:t>Professional Development grants have a limit of $1,</w:t>
      </w:r>
      <w:r w:rsidR="008B6F23">
        <w:rPr>
          <w:rFonts w:asciiTheme="minorHAnsi" w:hAnsiTheme="minorHAnsi" w:cstheme="minorHAnsi"/>
          <w:sz w:val="22"/>
          <w:szCs w:val="22"/>
          <w14:ligatures w14:val="none"/>
        </w:rPr>
        <w:t>5</w:t>
      </w:r>
      <w:r>
        <w:rPr>
          <w:rFonts w:asciiTheme="minorHAnsi" w:hAnsiTheme="minorHAnsi" w:cstheme="minorHAnsi"/>
          <w:sz w:val="22"/>
          <w:szCs w:val="22"/>
          <w14:ligatures w14:val="none"/>
        </w:rPr>
        <w:t>00 per application</w:t>
      </w:r>
      <w:r w:rsidR="003E3F54">
        <w:rPr>
          <w:rFonts w:asciiTheme="minorHAnsi" w:hAnsiTheme="minorHAnsi" w:cstheme="minorHAnsi"/>
          <w:sz w:val="22"/>
          <w:szCs w:val="22"/>
          <w14:ligatures w14:val="none"/>
        </w:rPr>
        <w:t xml:space="preserve"> and may only be sought once per year</w:t>
      </w:r>
      <w:r>
        <w:rPr>
          <w:rFonts w:asciiTheme="minorHAnsi" w:hAnsiTheme="minorHAnsi" w:cstheme="minorHAnsi"/>
          <w:sz w:val="22"/>
          <w:szCs w:val="22"/>
          <w14:ligatures w14:val="none"/>
        </w:rPr>
        <w:t>.</w:t>
      </w:r>
      <w:r w:rsidR="003E3F54">
        <w:rPr>
          <w:rFonts w:asciiTheme="minorHAnsi" w:hAnsiTheme="minorHAnsi" w:cstheme="minorHAnsi"/>
          <w:sz w:val="22"/>
          <w:szCs w:val="22"/>
          <w14:ligatures w14:val="none"/>
        </w:rPr>
        <w:t xml:space="preserve">  Applications to attend the MacGregor Summer or Winter Art Schools may be sought by applicants once every two years.</w:t>
      </w:r>
    </w:p>
    <w:p w14:paraId="3A9821F6" w14:textId="77777777" w:rsidR="00DD45E1" w:rsidRDefault="00DD45E1" w:rsidP="000E60BF">
      <w:pPr>
        <w:widowControl w:val="0"/>
        <w:spacing w:after="0"/>
        <w:rPr>
          <w14:ligatures w14:val="none"/>
        </w:rPr>
      </w:pPr>
    </w:p>
    <w:p w14:paraId="795B9DB9" w14:textId="77777777" w:rsidR="001057E5" w:rsidRPr="00E36779" w:rsidRDefault="001057E5" w:rsidP="000E60BF">
      <w:pPr>
        <w:widowControl w:val="0"/>
        <w:spacing w:after="0"/>
        <w:rPr>
          <w:b/>
          <w:sz w:val="22"/>
          <w14:ligatures w14:val="none"/>
        </w:rPr>
      </w:pPr>
      <w:r w:rsidRPr="00E36779">
        <w:rPr>
          <w:b/>
          <w:sz w:val="22"/>
          <w14:ligatures w14:val="none"/>
        </w:rPr>
        <w:t>Application Process</w:t>
      </w:r>
    </w:p>
    <w:p w14:paraId="4ABECDB9" w14:textId="7CA61B27" w:rsidR="00D62DE1" w:rsidRPr="00D62DE1" w:rsidRDefault="00DB5381" w:rsidP="00DB5381">
      <w:pPr>
        <w:widowControl w:val="0"/>
        <w:spacing w:after="0" w:line="276" w:lineRule="auto"/>
        <w:rPr>
          <w:sz w:val="22"/>
          <w:szCs w:val="22"/>
          <w14:ligatures w14:val="none"/>
        </w:rPr>
      </w:pPr>
      <w:r>
        <w:rPr>
          <w:sz w:val="22"/>
          <w:szCs w:val="22"/>
          <w14:ligatures w14:val="none"/>
        </w:rPr>
        <w:t xml:space="preserve">The RADF Guidelines and a link to </w:t>
      </w:r>
      <w:r w:rsidR="00EB0926">
        <w:rPr>
          <w:sz w:val="22"/>
          <w:szCs w:val="22"/>
          <w14:ligatures w14:val="none"/>
        </w:rPr>
        <w:t xml:space="preserve">the Application Form for </w:t>
      </w:r>
      <w:r>
        <w:rPr>
          <w:sz w:val="22"/>
          <w:szCs w:val="22"/>
          <w14:ligatures w14:val="none"/>
        </w:rPr>
        <w:t xml:space="preserve">any current rounds of funding are available on Council’s website:  </w:t>
      </w:r>
      <w:hyperlink r:id="rId11" w:history="1">
        <w:r w:rsidR="005A3C02" w:rsidRPr="00A9287A">
          <w:rPr>
            <w:rStyle w:val="Hyperlink"/>
            <w:sz w:val="22"/>
            <w:szCs w:val="22"/>
            <w14:ligatures w14:val="none"/>
          </w:rPr>
          <w:t>www.northburnett.qld.gov.au/radf</w:t>
        </w:r>
      </w:hyperlink>
      <w:r w:rsidR="005A3C02">
        <w:rPr>
          <w:sz w:val="22"/>
          <w:szCs w:val="22"/>
          <w14:ligatures w14:val="none"/>
        </w:rPr>
        <w:t xml:space="preserve"> </w:t>
      </w:r>
      <w:r>
        <w:rPr>
          <w:sz w:val="22"/>
          <w:szCs w:val="22"/>
          <w14:ligatures w14:val="none"/>
        </w:rPr>
        <w:t xml:space="preserve">.  </w:t>
      </w:r>
      <w:r w:rsidR="00F81B43">
        <w:rPr>
          <w:sz w:val="22"/>
          <w:szCs w:val="22"/>
          <w14:ligatures w14:val="none"/>
        </w:rPr>
        <w:t>For</w:t>
      </w:r>
      <w:r>
        <w:rPr>
          <w:sz w:val="22"/>
          <w:szCs w:val="22"/>
          <w14:ligatures w14:val="none"/>
        </w:rPr>
        <w:t xml:space="preserve"> assistance </w:t>
      </w:r>
      <w:r w:rsidR="00F81B43">
        <w:rPr>
          <w:sz w:val="22"/>
          <w:szCs w:val="22"/>
          <w14:ligatures w14:val="none"/>
        </w:rPr>
        <w:t xml:space="preserve">to </w:t>
      </w:r>
      <w:r>
        <w:rPr>
          <w:sz w:val="22"/>
          <w:szCs w:val="22"/>
          <w14:ligatures w14:val="none"/>
        </w:rPr>
        <w:t>access this information</w:t>
      </w:r>
      <w:r w:rsidR="00F81B43">
        <w:rPr>
          <w:sz w:val="22"/>
          <w:szCs w:val="22"/>
          <w14:ligatures w14:val="none"/>
        </w:rPr>
        <w:t xml:space="preserve"> online and fill in your application form</w:t>
      </w:r>
      <w:r>
        <w:rPr>
          <w:sz w:val="22"/>
          <w:szCs w:val="22"/>
          <w14:ligatures w14:val="none"/>
        </w:rPr>
        <w:t xml:space="preserve">, please </w:t>
      </w:r>
      <w:r w:rsidR="00F81B43">
        <w:rPr>
          <w:sz w:val="22"/>
          <w:szCs w:val="22"/>
          <w14:ligatures w14:val="none"/>
        </w:rPr>
        <w:t>visit</w:t>
      </w:r>
      <w:r>
        <w:rPr>
          <w:sz w:val="22"/>
          <w:szCs w:val="22"/>
          <w14:ligatures w14:val="none"/>
        </w:rPr>
        <w:t xml:space="preserve"> your local </w:t>
      </w:r>
      <w:r w:rsidR="00EB0926">
        <w:rPr>
          <w:sz w:val="22"/>
          <w:szCs w:val="22"/>
          <w14:ligatures w14:val="none"/>
        </w:rPr>
        <w:t>Librar</w:t>
      </w:r>
      <w:r w:rsidR="00F81B43">
        <w:rPr>
          <w:sz w:val="22"/>
          <w:szCs w:val="22"/>
          <w14:ligatures w14:val="none"/>
        </w:rPr>
        <w:t>y</w:t>
      </w:r>
      <w:r w:rsidR="00EB0926">
        <w:rPr>
          <w:sz w:val="22"/>
          <w:szCs w:val="22"/>
          <w14:ligatures w14:val="none"/>
        </w:rPr>
        <w:t xml:space="preserve"> </w:t>
      </w:r>
      <w:r w:rsidR="00F81B43">
        <w:rPr>
          <w:sz w:val="22"/>
          <w:szCs w:val="22"/>
          <w14:ligatures w14:val="none"/>
        </w:rPr>
        <w:t xml:space="preserve">to use one of the </w:t>
      </w:r>
      <w:r w:rsidR="00EB0926">
        <w:rPr>
          <w:sz w:val="22"/>
          <w:szCs w:val="22"/>
          <w14:ligatures w14:val="none"/>
        </w:rPr>
        <w:t xml:space="preserve">public </w:t>
      </w:r>
      <w:r w:rsidR="00F81B43">
        <w:rPr>
          <w:sz w:val="22"/>
          <w:szCs w:val="22"/>
          <w14:ligatures w14:val="none"/>
        </w:rPr>
        <w:t xml:space="preserve">access </w:t>
      </w:r>
      <w:r w:rsidR="00EB0926">
        <w:rPr>
          <w:sz w:val="22"/>
          <w:szCs w:val="22"/>
          <w14:ligatures w14:val="none"/>
        </w:rPr>
        <w:t>computers</w:t>
      </w:r>
      <w:r w:rsidR="00F81B43">
        <w:rPr>
          <w:sz w:val="22"/>
          <w:szCs w:val="22"/>
          <w14:ligatures w14:val="none"/>
        </w:rPr>
        <w:t xml:space="preserve">.  </w:t>
      </w:r>
      <w:r w:rsidR="00EB0926">
        <w:rPr>
          <w:sz w:val="22"/>
          <w:szCs w:val="22"/>
          <w14:ligatures w14:val="none"/>
        </w:rPr>
        <w:t xml:space="preserve">If you have any </w:t>
      </w:r>
      <w:r w:rsidR="00F81B43">
        <w:rPr>
          <w:sz w:val="22"/>
          <w:szCs w:val="22"/>
          <w14:ligatures w14:val="none"/>
        </w:rPr>
        <w:t xml:space="preserve">further </w:t>
      </w:r>
      <w:r w:rsidR="00EB0926">
        <w:rPr>
          <w:sz w:val="22"/>
          <w:szCs w:val="22"/>
          <w14:ligatures w14:val="none"/>
        </w:rPr>
        <w:t xml:space="preserve">questions, please contact the RADF Liaison Officer via email </w:t>
      </w:r>
      <w:r w:rsidR="00BB2AF3" w:rsidRPr="00BB2AF3">
        <w:rPr>
          <w:sz w:val="22"/>
          <w:szCs w:val="22"/>
          <w14:ligatures w14:val="none"/>
        </w:rPr>
        <w:t xml:space="preserve">NBRC </w:t>
      </w:r>
      <w:hyperlink r:id="rId12" w:history="1">
        <w:r w:rsidR="00720218" w:rsidRPr="00844488">
          <w:rPr>
            <w:rStyle w:val="Hyperlink"/>
            <w:sz w:val="22"/>
            <w:szCs w:val="22"/>
            <w14:ligatures w14:val="none"/>
          </w:rPr>
          <w:t>admin@northburnett.qld.gov.au</w:t>
        </w:r>
      </w:hyperlink>
      <w:r w:rsidR="00720218">
        <w:rPr>
          <w:sz w:val="22"/>
          <w:szCs w:val="22"/>
          <w14:ligatures w14:val="none"/>
        </w:rPr>
        <w:t xml:space="preserve"> </w:t>
      </w:r>
      <w:r w:rsidR="00EB0926">
        <w:rPr>
          <w:sz w:val="22"/>
          <w:szCs w:val="22"/>
          <w14:ligatures w14:val="none"/>
        </w:rPr>
        <w:t xml:space="preserve">or by phoning 1300 696 272.  </w:t>
      </w:r>
    </w:p>
    <w:p w14:paraId="14E71471" w14:textId="77777777" w:rsidR="00D62DE1" w:rsidRPr="00D62DE1" w:rsidRDefault="00D62DE1" w:rsidP="00D62DE1">
      <w:pPr>
        <w:pStyle w:val="ListParagraph"/>
        <w:widowControl w:val="0"/>
        <w:spacing w:after="0" w:line="240" w:lineRule="auto"/>
        <w:ind w:left="786"/>
        <w:rPr>
          <w:sz w:val="22"/>
          <w:szCs w:val="22"/>
          <w14:ligatures w14:val="none"/>
        </w:rPr>
      </w:pPr>
    </w:p>
    <w:p w14:paraId="0007EB8D" w14:textId="77777777" w:rsidR="004C43E0" w:rsidRDefault="00573063" w:rsidP="00D62DE1">
      <w:pPr>
        <w:widowControl w:val="0"/>
        <w:tabs>
          <w:tab w:val="left" w:pos="709"/>
        </w:tabs>
        <w:spacing w:after="0"/>
        <w:ind w:left="709" w:hanging="709"/>
        <w:rPr>
          <w:rFonts w:asciiTheme="minorHAnsi" w:hAnsiTheme="minorHAnsi" w:cstheme="minorHAnsi"/>
          <w:color w:val="262223"/>
          <w:sz w:val="22"/>
          <w:szCs w:val="22"/>
          <w14:ligatures w14:val="none"/>
        </w:rPr>
      </w:pPr>
      <w:r>
        <w:rPr>
          <w:rFonts w:asciiTheme="minorHAnsi" w:hAnsiTheme="minorHAnsi" w:cstheme="minorHAnsi"/>
          <w:color w:val="262223"/>
          <w:sz w:val="22"/>
          <w:szCs w:val="22"/>
          <w14:ligatures w14:val="none"/>
        </w:rPr>
        <w:t>Step 1:  Re</w:t>
      </w:r>
      <w:r w:rsidR="00EB0926">
        <w:rPr>
          <w:rFonts w:asciiTheme="minorHAnsi" w:hAnsiTheme="minorHAnsi" w:cstheme="minorHAnsi"/>
          <w:color w:val="262223"/>
          <w:sz w:val="22"/>
          <w:szCs w:val="22"/>
          <w14:ligatures w14:val="none"/>
        </w:rPr>
        <w:t xml:space="preserve">ad through the </w:t>
      </w:r>
      <w:r>
        <w:rPr>
          <w:rFonts w:asciiTheme="minorHAnsi" w:hAnsiTheme="minorHAnsi" w:cstheme="minorHAnsi"/>
          <w:color w:val="262223"/>
          <w:sz w:val="22"/>
          <w:szCs w:val="22"/>
          <w14:ligatures w14:val="none"/>
        </w:rPr>
        <w:t>RADF guidelines</w:t>
      </w:r>
      <w:r w:rsidR="00D62DE1">
        <w:rPr>
          <w:rFonts w:asciiTheme="minorHAnsi" w:hAnsiTheme="minorHAnsi" w:cstheme="minorHAnsi"/>
          <w:color w:val="262223"/>
          <w:sz w:val="22"/>
          <w:szCs w:val="22"/>
          <w14:ligatures w14:val="none"/>
        </w:rPr>
        <w:t>.</w:t>
      </w:r>
    </w:p>
    <w:p w14:paraId="4AE4320D" w14:textId="77777777" w:rsidR="00573063" w:rsidRDefault="00573063" w:rsidP="00FE4E1E">
      <w:pPr>
        <w:widowControl w:val="0"/>
        <w:spacing w:after="0"/>
        <w:rPr>
          <w:rFonts w:asciiTheme="minorHAnsi" w:hAnsiTheme="minorHAnsi" w:cstheme="minorHAnsi"/>
          <w:color w:val="262223"/>
          <w:sz w:val="22"/>
          <w:szCs w:val="22"/>
          <w14:ligatures w14:val="none"/>
        </w:rPr>
      </w:pPr>
      <w:r>
        <w:rPr>
          <w:rFonts w:asciiTheme="minorHAnsi" w:hAnsiTheme="minorHAnsi" w:cstheme="minorHAnsi"/>
          <w:color w:val="262223"/>
          <w:sz w:val="22"/>
          <w:szCs w:val="22"/>
          <w14:ligatures w14:val="none"/>
        </w:rPr>
        <w:t xml:space="preserve">Step 2:  Discuss </w:t>
      </w:r>
      <w:r w:rsidR="004C43E0">
        <w:rPr>
          <w:rFonts w:asciiTheme="minorHAnsi" w:hAnsiTheme="minorHAnsi" w:cstheme="minorHAnsi"/>
          <w:color w:val="262223"/>
          <w:sz w:val="22"/>
          <w:szCs w:val="22"/>
          <w14:ligatures w14:val="none"/>
        </w:rPr>
        <w:t xml:space="preserve">your project or activity </w:t>
      </w:r>
      <w:r>
        <w:rPr>
          <w:rFonts w:asciiTheme="minorHAnsi" w:hAnsiTheme="minorHAnsi" w:cstheme="minorHAnsi"/>
          <w:color w:val="262223"/>
          <w:sz w:val="22"/>
          <w:szCs w:val="22"/>
          <w14:ligatures w14:val="none"/>
        </w:rPr>
        <w:t>plans</w:t>
      </w:r>
      <w:r w:rsidR="00E22A73">
        <w:rPr>
          <w:rFonts w:asciiTheme="minorHAnsi" w:hAnsiTheme="minorHAnsi" w:cstheme="minorHAnsi"/>
          <w:color w:val="262223"/>
          <w:sz w:val="22"/>
          <w:szCs w:val="22"/>
          <w14:ligatures w14:val="none"/>
        </w:rPr>
        <w:t xml:space="preserve"> with RADF Liaison Officer (RLO) </w:t>
      </w:r>
    </w:p>
    <w:p w14:paraId="2F60EE8C" w14:textId="77777777" w:rsidR="00573063" w:rsidRDefault="00573063" w:rsidP="00775235">
      <w:pPr>
        <w:widowControl w:val="0"/>
        <w:spacing w:after="0"/>
        <w:ind w:left="709" w:hanging="709"/>
        <w:rPr>
          <w:rFonts w:asciiTheme="minorHAnsi" w:hAnsiTheme="minorHAnsi" w:cstheme="minorHAnsi"/>
          <w:color w:val="262223"/>
          <w:sz w:val="22"/>
          <w:szCs w:val="22"/>
          <w14:ligatures w14:val="none"/>
        </w:rPr>
      </w:pPr>
      <w:r>
        <w:rPr>
          <w:rFonts w:asciiTheme="minorHAnsi" w:hAnsiTheme="minorHAnsi" w:cstheme="minorHAnsi"/>
          <w:color w:val="262223"/>
          <w:sz w:val="22"/>
          <w:szCs w:val="22"/>
          <w14:ligatures w14:val="none"/>
        </w:rPr>
        <w:t xml:space="preserve">Step 3:  </w:t>
      </w:r>
      <w:r w:rsidR="004C43E0">
        <w:rPr>
          <w:rFonts w:asciiTheme="minorHAnsi" w:hAnsiTheme="minorHAnsi" w:cstheme="minorHAnsi"/>
          <w:color w:val="262223"/>
          <w:sz w:val="22"/>
          <w:szCs w:val="22"/>
          <w14:ligatures w14:val="none"/>
        </w:rPr>
        <w:t>Complete</w:t>
      </w:r>
      <w:r w:rsidR="00EB0926">
        <w:rPr>
          <w:rFonts w:asciiTheme="minorHAnsi" w:hAnsiTheme="minorHAnsi" w:cstheme="minorHAnsi"/>
          <w:color w:val="262223"/>
          <w:sz w:val="22"/>
          <w:szCs w:val="22"/>
          <w14:ligatures w14:val="none"/>
        </w:rPr>
        <w:t xml:space="preserve"> the online</w:t>
      </w:r>
      <w:r w:rsidR="004C43E0">
        <w:rPr>
          <w:rFonts w:asciiTheme="minorHAnsi" w:hAnsiTheme="minorHAnsi" w:cstheme="minorHAnsi"/>
          <w:color w:val="262223"/>
          <w:sz w:val="22"/>
          <w:szCs w:val="22"/>
          <w14:ligatures w14:val="none"/>
        </w:rPr>
        <w:t xml:space="preserve"> </w:t>
      </w:r>
      <w:r>
        <w:rPr>
          <w:rFonts w:asciiTheme="minorHAnsi" w:hAnsiTheme="minorHAnsi" w:cstheme="minorHAnsi"/>
          <w:color w:val="262223"/>
          <w:sz w:val="22"/>
          <w:szCs w:val="22"/>
          <w14:ligatures w14:val="none"/>
        </w:rPr>
        <w:t>RADF Application Form</w:t>
      </w:r>
      <w:r w:rsidR="008B3D12">
        <w:rPr>
          <w:rFonts w:asciiTheme="minorHAnsi" w:hAnsiTheme="minorHAnsi" w:cstheme="minorHAnsi"/>
          <w:color w:val="262223"/>
          <w:sz w:val="22"/>
          <w:szCs w:val="22"/>
          <w14:ligatures w14:val="none"/>
        </w:rPr>
        <w:t>.</w:t>
      </w:r>
      <w:r>
        <w:rPr>
          <w:rFonts w:asciiTheme="minorHAnsi" w:hAnsiTheme="minorHAnsi" w:cstheme="minorHAnsi"/>
          <w:color w:val="262223"/>
          <w:sz w:val="22"/>
          <w:szCs w:val="22"/>
          <w14:ligatures w14:val="none"/>
        </w:rPr>
        <w:t xml:space="preserve"> </w:t>
      </w:r>
    </w:p>
    <w:p w14:paraId="34AC3F76" w14:textId="4051B34E" w:rsidR="008B3D12" w:rsidRDefault="00DE5D21" w:rsidP="00C53046">
      <w:pPr>
        <w:widowControl w:val="0"/>
        <w:spacing w:after="0"/>
        <w:rPr>
          <w:rFonts w:asciiTheme="minorHAnsi" w:hAnsiTheme="minorHAnsi" w:cstheme="minorHAnsi"/>
          <w:color w:val="262223"/>
          <w:sz w:val="22"/>
          <w:szCs w:val="22"/>
          <w14:ligatures w14:val="none"/>
        </w:rPr>
      </w:pPr>
      <w:r>
        <w:rPr>
          <w:rFonts w:asciiTheme="minorHAnsi" w:hAnsiTheme="minorHAnsi" w:cstheme="minorHAnsi"/>
          <w:color w:val="262223"/>
          <w:sz w:val="22"/>
          <w:szCs w:val="22"/>
          <w14:ligatures w14:val="none"/>
        </w:rPr>
        <w:t>Ste</w:t>
      </w:r>
      <w:r w:rsidR="004C43E0">
        <w:rPr>
          <w:rFonts w:asciiTheme="minorHAnsi" w:hAnsiTheme="minorHAnsi" w:cstheme="minorHAnsi"/>
          <w:color w:val="262223"/>
          <w:sz w:val="22"/>
          <w:szCs w:val="22"/>
          <w14:ligatures w14:val="none"/>
        </w:rPr>
        <w:t xml:space="preserve">p 4:  </w:t>
      </w:r>
      <w:r w:rsidR="008B3D12">
        <w:rPr>
          <w:rFonts w:asciiTheme="minorHAnsi" w:hAnsiTheme="minorHAnsi" w:cstheme="minorHAnsi"/>
          <w:color w:val="262223"/>
          <w:sz w:val="22"/>
          <w:szCs w:val="22"/>
          <w14:ligatures w14:val="none"/>
        </w:rPr>
        <w:t>A</w:t>
      </w:r>
      <w:r w:rsidR="004C43E0">
        <w:rPr>
          <w:rFonts w:asciiTheme="minorHAnsi" w:hAnsiTheme="minorHAnsi" w:cstheme="minorHAnsi"/>
          <w:color w:val="262223"/>
          <w:sz w:val="22"/>
          <w:szCs w:val="22"/>
          <w14:ligatures w14:val="none"/>
        </w:rPr>
        <w:t>ttach</w:t>
      </w:r>
      <w:r>
        <w:rPr>
          <w:rFonts w:asciiTheme="minorHAnsi" w:hAnsiTheme="minorHAnsi" w:cstheme="minorHAnsi"/>
          <w:color w:val="262223"/>
          <w:sz w:val="22"/>
          <w:szCs w:val="22"/>
          <w14:ligatures w14:val="none"/>
        </w:rPr>
        <w:t xml:space="preserve"> </w:t>
      </w:r>
      <w:r w:rsidR="0018639D">
        <w:rPr>
          <w:rFonts w:asciiTheme="minorHAnsi" w:hAnsiTheme="minorHAnsi" w:cstheme="minorHAnsi"/>
          <w:color w:val="262223"/>
          <w:sz w:val="22"/>
          <w:szCs w:val="22"/>
          <w14:ligatures w14:val="none"/>
        </w:rPr>
        <w:t xml:space="preserve">all </w:t>
      </w:r>
      <w:r w:rsidR="00F81B43">
        <w:rPr>
          <w:rFonts w:asciiTheme="minorHAnsi" w:hAnsiTheme="minorHAnsi" w:cstheme="minorHAnsi"/>
          <w:color w:val="262223"/>
          <w:sz w:val="22"/>
          <w:szCs w:val="22"/>
          <w14:ligatures w14:val="none"/>
        </w:rPr>
        <w:t xml:space="preserve">required </w:t>
      </w:r>
      <w:r>
        <w:rPr>
          <w:rFonts w:asciiTheme="minorHAnsi" w:hAnsiTheme="minorHAnsi" w:cstheme="minorHAnsi"/>
          <w:color w:val="262223"/>
          <w:sz w:val="22"/>
          <w:szCs w:val="22"/>
          <w14:ligatures w14:val="none"/>
        </w:rPr>
        <w:t xml:space="preserve">supporting </w:t>
      </w:r>
      <w:r w:rsidR="00BB2AF3">
        <w:rPr>
          <w:rFonts w:asciiTheme="minorHAnsi" w:hAnsiTheme="minorHAnsi" w:cstheme="minorHAnsi"/>
          <w:color w:val="262223"/>
          <w:sz w:val="22"/>
          <w:szCs w:val="22"/>
          <w14:ligatures w14:val="none"/>
        </w:rPr>
        <w:t>documentation</w:t>
      </w:r>
      <w:r w:rsidR="0018639D">
        <w:rPr>
          <w:rFonts w:asciiTheme="minorHAnsi" w:hAnsiTheme="minorHAnsi" w:cstheme="minorHAnsi"/>
          <w:color w:val="262223"/>
          <w:sz w:val="22"/>
          <w:szCs w:val="22"/>
          <w14:ligatures w14:val="none"/>
        </w:rPr>
        <w:t>.</w:t>
      </w:r>
      <w:r w:rsidR="00117336">
        <w:rPr>
          <w:rFonts w:asciiTheme="minorHAnsi" w:hAnsiTheme="minorHAnsi" w:cstheme="minorHAnsi"/>
          <w:color w:val="262223"/>
          <w:sz w:val="22"/>
          <w:szCs w:val="22"/>
          <w14:ligatures w14:val="none"/>
        </w:rPr>
        <w:t xml:space="preserve">  </w:t>
      </w:r>
    </w:p>
    <w:p w14:paraId="4F0B5A19" w14:textId="11D97AD0" w:rsidR="00B12B9B" w:rsidRDefault="001E064F" w:rsidP="00FE4E1E">
      <w:pPr>
        <w:widowControl w:val="0"/>
        <w:spacing w:after="0"/>
        <w:rPr>
          <w:rFonts w:asciiTheme="minorHAnsi" w:hAnsiTheme="minorHAnsi" w:cstheme="minorHAnsi"/>
          <w:color w:val="262223"/>
          <w:sz w:val="22"/>
          <w:szCs w:val="22"/>
          <w14:ligatures w14:val="none"/>
        </w:rPr>
      </w:pPr>
      <w:r>
        <w:rPr>
          <w:rFonts w:asciiTheme="minorHAnsi" w:hAnsiTheme="minorHAnsi" w:cstheme="minorHAnsi"/>
          <w:color w:val="262223"/>
          <w:sz w:val="22"/>
          <w:szCs w:val="22"/>
          <w14:ligatures w14:val="none"/>
        </w:rPr>
        <w:t>Step 5:  Submit</w:t>
      </w:r>
      <w:r w:rsidR="00F75F1B">
        <w:rPr>
          <w:rFonts w:asciiTheme="minorHAnsi" w:hAnsiTheme="minorHAnsi" w:cstheme="minorHAnsi"/>
          <w:color w:val="262223"/>
          <w:sz w:val="22"/>
          <w:szCs w:val="22"/>
          <w14:ligatures w14:val="none"/>
        </w:rPr>
        <w:t xml:space="preserve"> your</w:t>
      </w:r>
      <w:r>
        <w:rPr>
          <w:rFonts w:asciiTheme="minorHAnsi" w:hAnsiTheme="minorHAnsi" w:cstheme="minorHAnsi"/>
          <w:color w:val="262223"/>
          <w:sz w:val="22"/>
          <w:szCs w:val="22"/>
          <w14:ligatures w14:val="none"/>
        </w:rPr>
        <w:t xml:space="preserve"> </w:t>
      </w:r>
      <w:r w:rsidR="00BB2AF3">
        <w:rPr>
          <w:rFonts w:asciiTheme="minorHAnsi" w:hAnsiTheme="minorHAnsi" w:cstheme="minorHAnsi"/>
          <w:color w:val="262223"/>
          <w:sz w:val="22"/>
          <w:szCs w:val="22"/>
          <w14:ligatures w14:val="none"/>
        </w:rPr>
        <w:t>a</w:t>
      </w:r>
      <w:r>
        <w:rPr>
          <w:rFonts w:asciiTheme="minorHAnsi" w:hAnsiTheme="minorHAnsi" w:cstheme="minorHAnsi"/>
          <w:color w:val="262223"/>
          <w:sz w:val="22"/>
          <w:szCs w:val="22"/>
          <w14:ligatures w14:val="none"/>
        </w:rPr>
        <w:t xml:space="preserve">pplication </w:t>
      </w:r>
      <w:r w:rsidR="00F75F1B">
        <w:rPr>
          <w:rFonts w:asciiTheme="minorHAnsi" w:hAnsiTheme="minorHAnsi" w:cstheme="minorHAnsi"/>
          <w:color w:val="262223"/>
          <w:sz w:val="22"/>
          <w:szCs w:val="22"/>
          <w14:ligatures w14:val="none"/>
        </w:rPr>
        <w:t xml:space="preserve">online </w:t>
      </w:r>
      <w:r w:rsidR="00DE5D21">
        <w:rPr>
          <w:rFonts w:asciiTheme="minorHAnsi" w:hAnsiTheme="minorHAnsi" w:cstheme="minorHAnsi"/>
          <w:color w:val="262223"/>
          <w:sz w:val="22"/>
          <w:szCs w:val="22"/>
          <w14:ligatures w14:val="none"/>
        </w:rPr>
        <w:t xml:space="preserve">prior to </w:t>
      </w:r>
      <w:r w:rsidR="00BB2AF3">
        <w:rPr>
          <w:rFonts w:asciiTheme="minorHAnsi" w:hAnsiTheme="minorHAnsi" w:cstheme="minorHAnsi"/>
          <w:color w:val="262223"/>
          <w:sz w:val="22"/>
          <w:szCs w:val="22"/>
          <w14:ligatures w14:val="none"/>
        </w:rPr>
        <w:t>the close of the round</w:t>
      </w:r>
      <w:r w:rsidR="00DE5D21">
        <w:rPr>
          <w:rFonts w:asciiTheme="minorHAnsi" w:hAnsiTheme="minorHAnsi" w:cstheme="minorHAnsi"/>
          <w:color w:val="262223"/>
          <w:sz w:val="22"/>
          <w:szCs w:val="22"/>
          <w14:ligatures w14:val="none"/>
        </w:rPr>
        <w:t>.</w:t>
      </w:r>
      <w:r w:rsidR="00B12B9B">
        <w:rPr>
          <w:rFonts w:asciiTheme="minorHAnsi" w:hAnsiTheme="minorHAnsi" w:cstheme="minorHAnsi"/>
          <w:color w:val="262223"/>
          <w:sz w:val="22"/>
          <w:szCs w:val="22"/>
          <w14:ligatures w14:val="none"/>
        </w:rPr>
        <w:t xml:space="preserve">  </w:t>
      </w:r>
    </w:p>
    <w:p w14:paraId="018C4ED2" w14:textId="77777777" w:rsidR="00B12B9B" w:rsidRDefault="00B12B9B" w:rsidP="00FE4E1E">
      <w:pPr>
        <w:widowControl w:val="0"/>
        <w:spacing w:after="0"/>
        <w:rPr>
          <w:rFonts w:asciiTheme="minorHAnsi" w:hAnsiTheme="minorHAnsi" w:cstheme="minorHAnsi"/>
          <w:color w:val="262223"/>
          <w:sz w:val="22"/>
          <w:szCs w:val="22"/>
          <w14:ligatures w14:val="none"/>
        </w:rPr>
      </w:pPr>
      <w:r>
        <w:rPr>
          <w:rFonts w:asciiTheme="minorHAnsi" w:hAnsiTheme="minorHAnsi" w:cstheme="minorHAnsi"/>
          <w:color w:val="262223"/>
          <w:sz w:val="22"/>
          <w:szCs w:val="22"/>
          <w14:ligatures w14:val="none"/>
        </w:rPr>
        <w:tab/>
      </w:r>
    </w:p>
    <w:p w14:paraId="7EB88AAE" w14:textId="77777777" w:rsidR="007C6E9A" w:rsidRPr="007C6E9A" w:rsidRDefault="007C6E9A" w:rsidP="00FE4E1E">
      <w:pPr>
        <w:widowControl w:val="0"/>
        <w:spacing w:after="0"/>
        <w:rPr>
          <w:rFonts w:asciiTheme="minorHAnsi" w:hAnsiTheme="minorHAnsi" w:cstheme="minorHAnsi"/>
          <w:b/>
          <w:color w:val="262223"/>
          <w:sz w:val="22"/>
          <w:szCs w:val="22"/>
          <w14:ligatures w14:val="none"/>
        </w:rPr>
      </w:pPr>
      <w:r w:rsidRPr="007C6E9A">
        <w:rPr>
          <w:rFonts w:asciiTheme="minorHAnsi" w:hAnsiTheme="minorHAnsi" w:cstheme="minorHAnsi"/>
          <w:b/>
          <w:color w:val="262223"/>
          <w:sz w:val="22"/>
          <w:szCs w:val="22"/>
          <w14:ligatures w14:val="none"/>
        </w:rPr>
        <w:t>RADF Rounds</w:t>
      </w:r>
    </w:p>
    <w:p w14:paraId="08AD1E7D" w14:textId="160B0866" w:rsidR="00DE5D21" w:rsidRDefault="007C6E9A" w:rsidP="00FE4E1E">
      <w:pPr>
        <w:widowControl w:val="0"/>
        <w:spacing w:after="0"/>
        <w:rPr>
          <w:rFonts w:asciiTheme="minorHAnsi" w:hAnsiTheme="minorHAnsi" w:cstheme="minorHAnsi"/>
          <w:color w:val="262223"/>
          <w:sz w:val="22"/>
          <w:szCs w:val="22"/>
          <w14:ligatures w14:val="none"/>
        </w:rPr>
      </w:pPr>
      <w:r>
        <w:rPr>
          <w:rFonts w:asciiTheme="minorHAnsi" w:hAnsiTheme="minorHAnsi" w:cstheme="minorHAnsi"/>
          <w:color w:val="262223"/>
          <w:sz w:val="22"/>
          <w:szCs w:val="22"/>
          <w14:ligatures w14:val="none"/>
        </w:rPr>
        <w:t>The North Burnett Regional Council will offer 2 funding rounds per year with the option of one</w:t>
      </w:r>
      <w:r w:rsidR="00DB4F04">
        <w:rPr>
          <w:rFonts w:asciiTheme="minorHAnsi" w:hAnsiTheme="minorHAnsi" w:cstheme="minorHAnsi"/>
          <w:color w:val="262223"/>
          <w:sz w:val="22"/>
          <w:szCs w:val="22"/>
          <w14:ligatures w14:val="none"/>
        </w:rPr>
        <w:t xml:space="preserve"> additional round if required.  </w:t>
      </w:r>
      <w:r w:rsidR="00B12B9B" w:rsidRPr="007C6E9A">
        <w:rPr>
          <w:rFonts w:asciiTheme="minorHAnsi" w:hAnsiTheme="minorHAnsi" w:cstheme="minorHAnsi"/>
          <w:color w:val="262223"/>
          <w:sz w:val="22"/>
          <w:szCs w:val="22"/>
          <w14:ligatures w14:val="none"/>
        </w:rPr>
        <w:t xml:space="preserve">Dates for RADF </w:t>
      </w:r>
      <w:r w:rsidR="00BB2AF3">
        <w:rPr>
          <w:rFonts w:asciiTheme="minorHAnsi" w:hAnsiTheme="minorHAnsi" w:cstheme="minorHAnsi"/>
          <w:color w:val="262223"/>
          <w:sz w:val="22"/>
          <w:szCs w:val="22"/>
          <w14:ligatures w14:val="none"/>
        </w:rPr>
        <w:t>r</w:t>
      </w:r>
      <w:r w:rsidR="00B12B9B" w:rsidRPr="007C6E9A">
        <w:rPr>
          <w:rFonts w:asciiTheme="minorHAnsi" w:hAnsiTheme="minorHAnsi" w:cstheme="minorHAnsi"/>
          <w:color w:val="262223"/>
          <w:sz w:val="22"/>
          <w:szCs w:val="22"/>
          <w14:ligatures w14:val="none"/>
        </w:rPr>
        <w:t>ounds</w:t>
      </w:r>
      <w:r w:rsidR="00B12B9B">
        <w:rPr>
          <w:rFonts w:asciiTheme="minorHAnsi" w:hAnsiTheme="minorHAnsi" w:cstheme="minorHAnsi"/>
          <w:color w:val="262223"/>
          <w:sz w:val="22"/>
          <w:szCs w:val="22"/>
          <w14:ligatures w14:val="none"/>
        </w:rPr>
        <w:t xml:space="preserve"> will be posted on Council’s website and publicised via Council’s social media feeds and noticeboards at least four weeks prior to close of a round.</w:t>
      </w:r>
    </w:p>
    <w:p w14:paraId="7477685D" w14:textId="77777777" w:rsidR="00DE5D21" w:rsidRDefault="00DE5D21" w:rsidP="00FE4E1E">
      <w:pPr>
        <w:widowControl w:val="0"/>
        <w:spacing w:after="0"/>
        <w:rPr>
          <w:rFonts w:asciiTheme="minorHAnsi" w:hAnsiTheme="minorHAnsi" w:cstheme="minorHAnsi"/>
          <w:color w:val="262223"/>
          <w:sz w:val="22"/>
          <w:szCs w:val="22"/>
          <w14:ligatures w14:val="none"/>
        </w:rPr>
      </w:pPr>
    </w:p>
    <w:p w14:paraId="23EBB884" w14:textId="77777777" w:rsidR="00775235" w:rsidRDefault="00775235" w:rsidP="00775235">
      <w:pPr>
        <w:widowControl w:val="0"/>
        <w:spacing w:after="0"/>
        <w:rPr>
          <w:rFonts w:asciiTheme="minorHAnsi" w:hAnsiTheme="minorHAnsi" w:cstheme="minorHAnsi"/>
          <w:b/>
          <w:color w:val="262223"/>
          <w:sz w:val="22"/>
          <w:szCs w:val="22"/>
          <w14:ligatures w14:val="none"/>
        </w:rPr>
      </w:pPr>
      <w:r>
        <w:rPr>
          <w:rFonts w:asciiTheme="minorHAnsi" w:hAnsiTheme="minorHAnsi" w:cstheme="minorHAnsi"/>
          <w:b/>
          <w:color w:val="262223"/>
          <w:sz w:val="22"/>
          <w:szCs w:val="22"/>
          <w14:ligatures w14:val="none"/>
        </w:rPr>
        <w:t>Late Applications</w:t>
      </w:r>
    </w:p>
    <w:p w14:paraId="251255D4" w14:textId="77777777" w:rsidR="00775235" w:rsidRDefault="00775235" w:rsidP="00775235">
      <w:pPr>
        <w:widowControl w:val="0"/>
        <w:spacing w:after="0"/>
        <w:rPr>
          <w:rFonts w:asciiTheme="minorHAnsi" w:eastAsiaTheme="minorHAnsi" w:hAnsiTheme="minorHAnsi" w:cstheme="minorBidi"/>
          <w:color w:val="auto"/>
          <w:kern w:val="0"/>
          <w:sz w:val="22"/>
          <w:szCs w:val="22"/>
          <w:lang w:eastAsia="en-US"/>
          <w14:ligatures w14:val="none"/>
          <w14:cntxtAlts w14:val="0"/>
        </w:rPr>
      </w:pPr>
      <w:r w:rsidRPr="00775235">
        <w:rPr>
          <w:rFonts w:asciiTheme="minorHAnsi" w:eastAsiaTheme="minorHAnsi" w:hAnsiTheme="minorHAnsi" w:cstheme="minorBidi"/>
          <w:color w:val="auto"/>
          <w:kern w:val="0"/>
          <w:sz w:val="22"/>
          <w:szCs w:val="22"/>
          <w:lang w:eastAsia="en-US"/>
          <w14:ligatures w14:val="none"/>
          <w14:cntxtAlts w14:val="0"/>
        </w:rPr>
        <w:t xml:space="preserve">As the closing dates for each round will be advertised 4 weeks in advance, extenuating circumstances </w:t>
      </w:r>
      <w:r w:rsidRPr="00775235">
        <w:rPr>
          <w:rFonts w:asciiTheme="minorHAnsi" w:eastAsiaTheme="minorHAnsi" w:hAnsiTheme="minorHAnsi" w:cstheme="minorBidi"/>
          <w:i/>
          <w:color w:val="auto"/>
          <w:kern w:val="0"/>
          <w:sz w:val="22"/>
          <w:szCs w:val="22"/>
          <w:lang w:eastAsia="en-US"/>
          <w14:ligatures w14:val="none"/>
          <w14:cntxtAlts w14:val="0"/>
        </w:rPr>
        <w:t>only</w:t>
      </w:r>
      <w:r w:rsidRPr="00775235">
        <w:rPr>
          <w:rFonts w:asciiTheme="minorHAnsi" w:eastAsiaTheme="minorHAnsi" w:hAnsiTheme="minorHAnsi" w:cstheme="minorBidi"/>
          <w:color w:val="auto"/>
          <w:kern w:val="0"/>
          <w:sz w:val="22"/>
          <w:szCs w:val="22"/>
          <w:lang w:eastAsia="en-US"/>
          <w14:ligatures w14:val="none"/>
          <w14:cntxtAlts w14:val="0"/>
        </w:rPr>
        <w:t xml:space="preserve"> will be considered as a reason for a late application.  Therefore, if a RADF application is submitted late (with due cause) but prior to the holding of the assessment meeting, the Committee can make a decision on whether or not the application can be considered within the round.  </w:t>
      </w:r>
    </w:p>
    <w:p w14:paraId="4B73707E" w14:textId="77777777" w:rsidR="00775235" w:rsidRDefault="00775235" w:rsidP="00775235">
      <w:pPr>
        <w:widowControl w:val="0"/>
        <w:spacing w:after="0"/>
        <w:rPr>
          <w:rFonts w:asciiTheme="minorHAnsi" w:hAnsiTheme="minorHAnsi" w:cstheme="minorHAnsi"/>
          <w:b/>
          <w:color w:val="262223"/>
          <w:sz w:val="22"/>
          <w:szCs w:val="22"/>
          <w14:ligatures w14:val="none"/>
        </w:rPr>
      </w:pPr>
    </w:p>
    <w:p w14:paraId="26AF80BE" w14:textId="77777777" w:rsidR="00DE5D21" w:rsidRPr="006373C6" w:rsidRDefault="00DE5D21" w:rsidP="00FE4E1E">
      <w:pPr>
        <w:widowControl w:val="0"/>
        <w:spacing w:after="0"/>
        <w:rPr>
          <w:rFonts w:asciiTheme="minorHAnsi" w:hAnsiTheme="minorHAnsi" w:cstheme="minorHAnsi"/>
          <w:b/>
          <w:color w:val="262223"/>
          <w:sz w:val="22"/>
          <w:szCs w:val="22"/>
          <w14:ligatures w14:val="none"/>
        </w:rPr>
      </w:pPr>
      <w:r w:rsidRPr="006373C6">
        <w:rPr>
          <w:rFonts w:asciiTheme="minorHAnsi" w:hAnsiTheme="minorHAnsi" w:cstheme="minorHAnsi"/>
          <w:b/>
          <w:color w:val="262223"/>
          <w:sz w:val="22"/>
          <w:szCs w:val="22"/>
          <w14:ligatures w14:val="none"/>
        </w:rPr>
        <w:t>Assessment Process</w:t>
      </w:r>
    </w:p>
    <w:p w14:paraId="35EAD33D" w14:textId="77777777" w:rsidR="00DE5D21" w:rsidRDefault="00DE5D21" w:rsidP="00FE4E1E">
      <w:pPr>
        <w:widowControl w:val="0"/>
        <w:spacing w:after="0"/>
        <w:rPr>
          <w:rFonts w:asciiTheme="minorHAnsi" w:hAnsiTheme="minorHAnsi" w:cstheme="minorHAnsi"/>
          <w:color w:val="262223"/>
          <w:sz w:val="22"/>
          <w:szCs w:val="22"/>
          <w14:ligatures w14:val="none"/>
        </w:rPr>
      </w:pPr>
      <w:r>
        <w:rPr>
          <w:rFonts w:asciiTheme="minorHAnsi" w:hAnsiTheme="minorHAnsi" w:cstheme="minorHAnsi"/>
          <w:color w:val="262223"/>
          <w:sz w:val="22"/>
          <w:szCs w:val="22"/>
          <w14:ligatures w14:val="none"/>
        </w:rPr>
        <w:t xml:space="preserve">The North Burnett </w:t>
      </w:r>
      <w:r w:rsidR="00F75F1B">
        <w:rPr>
          <w:rFonts w:asciiTheme="minorHAnsi" w:hAnsiTheme="minorHAnsi" w:cstheme="minorHAnsi"/>
          <w:color w:val="262223"/>
          <w:sz w:val="22"/>
          <w:szCs w:val="22"/>
          <w14:ligatures w14:val="none"/>
        </w:rPr>
        <w:t>Arts and Cultural Advisory Committee</w:t>
      </w:r>
      <w:r>
        <w:rPr>
          <w:rFonts w:asciiTheme="minorHAnsi" w:hAnsiTheme="minorHAnsi" w:cstheme="minorHAnsi"/>
          <w:color w:val="262223"/>
          <w:sz w:val="22"/>
          <w:szCs w:val="22"/>
          <w14:ligatures w14:val="none"/>
        </w:rPr>
        <w:t xml:space="preserve"> </w:t>
      </w:r>
      <w:r w:rsidR="00404DE2">
        <w:rPr>
          <w:rFonts w:asciiTheme="minorHAnsi" w:hAnsiTheme="minorHAnsi" w:cstheme="minorHAnsi"/>
          <w:color w:val="262223"/>
          <w:sz w:val="22"/>
          <w:szCs w:val="22"/>
          <w14:ligatures w14:val="none"/>
        </w:rPr>
        <w:t xml:space="preserve">will meet within one fortnight of the close of round to assess all applications received.  Recommendations </w:t>
      </w:r>
      <w:r w:rsidR="00271C9E">
        <w:rPr>
          <w:rFonts w:asciiTheme="minorHAnsi" w:hAnsiTheme="minorHAnsi" w:cstheme="minorHAnsi"/>
          <w:color w:val="262223"/>
          <w:sz w:val="22"/>
          <w:szCs w:val="22"/>
          <w14:ligatures w14:val="none"/>
        </w:rPr>
        <w:t>are reported</w:t>
      </w:r>
      <w:r w:rsidR="00404DE2">
        <w:rPr>
          <w:rFonts w:asciiTheme="minorHAnsi" w:hAnsiTheme="minorHAnsi" w:cstheme="minorHAnsi"/>
          <w:color w:val="262223"/>
          <w:sz w:val="22"/>
          <w:szCs w:val="22"/>
          <w14:ligatures w14:val="none"/>
        </w:rPr>
        <w:t xml:space="preserve"> to the next </w:t>
      </w:r>
      <w:r w:rsidR="00271C9E">
        <w:rPr>
          <w:rFonts w:asciiTheme="minorHAnsi" w:hAnsiTheme="minorHAnsi" w:cstheme="minorHAnsi"/>
          <w:color w:val="262223"/>
          <w:sz w:val="22"/>
          <w:szCs w:val="22"/>
          <w14:ligatures w14:val="none"/>
        </w:rPr>
        <w:t xml:space="preserve">General Meeting of the </w:t>
      </w:r>
      <w:r w:rsidR="00404DE2">
        <w:rPr>
          <w:rFonts w:asciiTheme="minorHAnsi" w:hAnsiTheme="minorHAnsi" w:cstheme="minorHAnsi"/>
          <w:color w:val="262223"/>
          <w:sz w:val="22"/>
          <w:szCs w:val="22"/>
          <w14:ligatures w14:val="none"/>
        </w:rPr>
        <w:t xml:space="preserve">North Burnett </w:t>
      </w:r>
      <w:r w:rsidR="0018639D">
        <w:rPr>
          <w:rFonts w:asciiTheme="minorHAnsi" w:hAnsiTheme="minorHAnsi" w:cstheme="minorHAnsi"/>
          <w:color w:val="262223"/>
          <w:sz w:val="22"/>
          <w:szCs w:val="22"/>
          <w14:ligatures w14:val="none"/>
        </w:rPr>
        <w:t xml:space="preserve">Regional </w:t>
      </w:r>
      <w:r w:rsidR="00404DE2">
        <w:rPr>
          <w:rFonts w:asciiTheme="minorHAnsi" w:hAnsiTheme="minorHAnsi" w:cstheme="minorHAnsi"/>
          <w:color w:val="262223"/>
          <w:sz w:val="22"/>
          <w:szCs w:val="22"/>
          <w14:ligatures w14:val="none"/>
        </w:rPr>
        <w:t>Council for approval.  Th</w:t>
      </w:r>
      <w:r w:rsidR="008B6F23">
        <w:rPr>
          <w:rFonts w:asciiTheme="minorHAnsi" w:hAnsiTheme="minorHAnsi" w:cstheme="minorHAnsi"/>
          <w:color w:val="262223"/>
          <w:sz w:val="22"/>
          <w:szCs w:val="22"/>
          <w14:ligatures w14:val="none"/>
        </w:rPr>
        <w:t>e</w:t>
      </w:r>
      <w:r w:rsidR="00404DE2">
        <w:rPr>
          <w:rFonts w:asciiTheme="minorHAnsi" w:hAnsiTheme="minorHAnsi" w:cstheme="minorHAnsi"/>
          <w:color w:val="262223"/>
          <w:sz w:val="22"/>
          <w:szCs w:val="22"/>
          <w14:ligatures w14:val="none"/>
        </w:rPr>
        <w:t xml:space="preserve"> process can take up to </w:t>
      </w:r>
      <w:r w:rsidR="008B6F23">
        <w:rPr>
          <w:rFonts w:asciiTheme="minorHAnsi" w:hAnsiTheme="minorHAnsi" w:cstheme="minorHAnsi"/>
          <w:color w:val="262223"/>
          <w:sz w:val="22"/>
          <w:szCs w:val="22"/>
          <w14:ligatures w14:val="none"/>
        </w:rPr>
        <w:t>eight</w:t>
      </w:r>
      <w:r w:rsidR="00404DE2">
        <w:rPr>
          <w:rFonts w:asciiTheme="minorHAnsi" w:hAnsiTheme="minorHAnsi" w:cstheme="minorHAnsi"/>
          <w:color w:val="262223"/>
          <w:sz w:val="22"/>
          <w:szCs w:val="22"/>
          <w14:ligatures w14:val="none"/>
        </w:rPr>
        <w:t xml:space="preserve"> weeks before applicants are notified of the outcome</w:t>
      </w:r>
      <w:r w:rsidR="008B6F23">
        <w:rPr>
          <w:rFonts w:asciiTheme="minorHAnsi" w:hAnsiTheme="minorHAnsi" w:cstheme="minorHAnsi"/>
          <w:color w:val="262223"/>
          <w:sz w:val="22"/>
          <w:szCs w:val="22"/>
          <w14:ligatures w14:val="none"/>
        </w:rPr>
        <w:t xml:space="preserve"> and grant payments made</w:t>
      </w:r>
      <w:r w:rsidR="00404DE2">
        <w:rPr>
          <w:rFonts w:asciiTheme="minorHAnsi" w:hAnsiTheme="minorHAnsi" w:cstheme="minorHAnsi"/>
          <w:color w:val="262223"/>
          <w:sz w:val="22"/>
          <w:szCs w:val="22"/>
          <w14:ligatures w14:val="none"/>
        </w:rPr>
        <w:t>.</w:t>
      </w:r>
      <w:r w:rsidR="00117336">
        <w:rPr>
          <w:rFonts w:asciiTheme="minorHAnsi" w:hAnsiTheme="minorHAnsi" w:cstheme="minorHAnsi"/>
          <w:color w:val="262223"/>
          <w:sz w:val="22"/>
          <w:szCs w:val="22"/>
          <w14:ligatures w14:val="none"/>
        </w:rPr>
        <w:t xml:space="preserve">  </w:t>
      </w:r>
    </w:p>
    <w:p w14:paraId="0CB69950" w14:textId="77777777" w:rsidR="000E60BF" w:rsidRDefault="000E60BF" w:rsidP="00FE4E1E">
      <w:pPr>
        <w:widowControl w:val="0"/>
        <w:spacing w:after="0"/>
        <w:rPr>
          <w:rFonts w:asciiTheme="minorHAnsi" w:hAnsiTheme="minorHAnsi" w:cstheme="minorHAnsi"/>
          <w:b/>
          <w:color w:val="262223"/>
          <w:sz w:val="22"/>
          <w:szCs w:val="22"/>
          <w14:ligatures w14:val="none"/>
        </w:rPr>
      </w:pPr>
    </w:p>
    <w:p w14:paraId="542456D9" w14:textId="77777777" w:rsidR="000A04F1" w:rsidRPr="00EE141F" w:rsidRDefault="000A04F1" w:rsidP="00FE4E1E">
      <w:pPr>
        <w:widowControl w:val="0"/>
        <w:spacing w:after="0"/>
        <w:rPr>
          <w:rFonts w:asciiTheme="minorHAnsi" w:hAnsiTheme="minorHAnsi" w:cstheme="minorHAnsi"/>
          <w:b/>
          <w:color w:val="262223"/>
          <w:sz w:val="22"/>
          <w:szCs w:val="22"/>
          <w14:ligatures w14:val="none"/>
        </w:rPr>
      </w:pPr>
      <w:r w:rsidRPr="00EE141F">
        <w:rPr>
          <w:rFonts w:asciiTheme="minorHAnsi" w:hAnsiTheme="minorHAnsi" w:cstheme="minorHAnsi"/>
          <w:b/>
          <w:color w:val="262223"/>
          <w:sz w:val="22"/>
          <w:szCs w:val="22"/>
          <w14:ligatures w14:val="none"/>
        </w:rPr>
        <w:t>Decisions are based on</w:t>
      </w:r>
      <w:r w:rsidR="00EE141F" w:rsidRPr="00EE141F">
        <w:rPr>
          <w:rFonts w:asciiTheme="minorHAnsi" w:hAnsiTheme="minorHAnsi" w:cstheme="minorHAnsi"/>
          <w:color w:val="262223"/>
          <w:sz w:val="22"/>
          <w:szCs w:val="22"/>
          <w14:ligatures w14:val="none"/>
        </w:rPr>
        <w:t xml:space="preserve"> </w:t>
      </w:r>
      <w:r w:rsidR="00EE141F">
        <w:rPr>
          <w:rFonts w:asciiTheme="minorHAnsi" w:hAnsiTheme="minorHAnsi" w:cstheme="minorHAnsi"/>
          <w:color w:val="262223"/>
          <w:sz w:val="22"/>
          <w:szCs w:val="22"/>
          <w14:ligatures w14:val="none"/>
        </w:rPr>
        <w:t xml:space="preserve">how </w:t>
      </w:r>
      <w:r w:rsidR="00EE141F" w:rsidRPr="000A04F1">
        <w:rPr>
          <w:rFonts w:asciiTheme="minorHAnsi" w:hAnsiTheme="minorHAnsi" w:cstheme="minorHAnsi"/>
          <w:color w:val="262223"/>
          <w:sz w:val="22"/>
          <w:szCs w:val="22"/>
          <w14:ligatures w14:val="none"/>
        </w:rPr>
        <w:t>the proposed project</w:t>
      </w:r>
      <w:r w:rsidRPr="00EE141F">
        <w:rPr>
          <w:rFonts w:asciiTheme="minorHAnsi" w:hAnsiTheme="minorHAnsi" w:cstheme="minorHAnsi"/>
          <w:b/>
          <w:color w:val="262223"/>
          <w:sz w:val="22"/>
          <w:szCs w:val="22"/>
          <w14:ligatures w14:val="none"/>
        </w:rPr>
        <w:t>:</w:t>
      </w:r>
    </w:p>
    <w:p w14:paraId="112492EF" w14:textId="77777777" w:rsidR="000A04F1" w:rsidRDefault="000A04F1" w:rsidP="000A04F1">
      <w:pPr>
        <w:pStyle w:val="ListParagraph"/>
        <w:widowControl w:val="0"/>
        <w:numPr>
          <w:ilvl w:val="0"/>
          <w:numId w:val="6"/>
        </w:numPr>
        <w:spacing w:after="0"/>
        <w:rPr>
          <w:rFonts w:asciiTheme="minorHAnsi" w:hAnsiTheme="minorHAnsi" w:cstheme="minorHAnsi"/>
          <w:color w:val="262223"/>
          <w:sz w:val="22"/>
          <w:szCs w:val="22"/>
          <w14:ligatures w14:val="none"/>
        </w:rPr>
      </w:pPr>
      <w:r w:rsidRPr="000A04F1">
        <w:rPr>
          <w:rFonts w:asciiTheme="minorHAnsi" w:hAnsiTheme="minorHAnsi" w:cstheme="minorHAnsi"/>
          <w:color w:val="262223"/>
          <w:sz w:val="22"/>
          <w:szCs w:val="22"/>
          <w14:ligatures w14:val="none"/>
        </w:rPr>
        <w:t>meet</w:t>
      </w:r>
      <w:r w:rsidR="006D6F8B">
        <w:rPr>
          <w:rFonts w:asciiTheme="minorHAnsi" w:hAnsiTheme="minorHAnsi" w:cstheme="minorHAnsi"/>
          <w:color w:val="262223"/>
          <w:sz w:val="22"/>
          <w:szCs w:val="22"/>
          <w14:ligatures w14:val="none"/>
        </w:rPr>
        <w:t>s</w:t>
      </w:r>
      <w:r w:rsidRPr="000A04F1">
        <w:rPr>
          <w:rFonts w:asciiTheme="minorHAnsi" w:hAnsiTheme="minorHAnsi" w:cstheme="minorHAnsi"/>
          <w:color w:val="262223"/>
          <w:sz w:val="22"/>
          <w:szCs w:val="22"/>
          <w14:ligatures w14:val="none"/>
        </w:rPr>
        <w:t xml:space="preserve"> the criteria for quality, reach, impact and viabil</w:t>
      </w:r>
      <w:r w:rsidR="0018639D">
        <w:rPr>
          <w:rFonts w:asciiTheme="minorHAnsi" w:hAnsiTheme="minorHAnsi" w:cstheme="minorHAnsi"/>
          <w:color w:val="262223"/>
          <w:sz w:val="22"/>
          <w:szCs w:val="22"/>
          <w14:ligatures w14:val="none"/>
        </w:rPr>
        <w:t>ity in the North Burnett region;</w:t>
      </w:r>
    </w:p>
    <w:p w14:paraId="432594F8" w14:textId="77777777" w:rsidR="000A04F1" w:rsidRDefault="00117336" w:rsidP="000A04F1">
      <w:pPr>
        <w:pStyle w:val="ListParagraph"/>
        <w:widowControl w:val="0"/>
        <w:numPr>
          <w:ilvl w:val="0"/>
          <w:numId w:val="6"/>
        </w:numPr>
        <w:spacing w:after="0"/>
        <w:rPr>
          <w:rFonts w:asciiTheme="minorHAnsi" w:hAnsiTheme="minorHAnsi" w:cstheme="minorHAnsi"/>
          <w:color w:val="262223"/>
          <w:sz w:val="22"/>
          <w:szCs w:val="22"/>
          <w14:ligatures w14:val="none"/>
        </w:rPr>
      </w:pPr>
      <w:r>
        <w:rPr>
          <w:rFonts w:asciiTheme="minorHAnsi" w:hAnsiTheme="minorHAnsi" w:cstheme="minorHAnsi"/>
          <w:color w:val="262223"/>
          <w:sz w:val="22"/>
          <w:szCs w:val="22"/>
          <w14:ligatures w14:val="none"/>
        </w:rPr>
        <w:t>complies with</w:t>
      </w:r>
      <w:r w:rsidR="00EE141F">
        <w:rPr>
          <w:rFonts w:asciiTheme="minorHAnsi" w:hAnsiTheme="minorHAnsi" w:cstheme="minorHAnsi"/>
          <w:color w:val="262223"/>
          <w:sz w:val="22"/>
          <w:szCs w:val="22"/>
          <w14:ligatures w14:val="none"/>
        </w:rPr>
        <w:t xml:space="preserve"> </w:t>
      </w:r>
      <w:r w:rsidR="006D6F8B">
        <w:rPr>
          <w:rFonts w:asciiTheme="minorHAnsi" w:hAnsiTheme="minorHAnsi" w:cstheme="minorHAnsi"/>
          <w:color w:val="262223"/>
          <w:sz w:val="22"/>
          <w:szCs w:val="22"/>
          <w14:ligatures w14:val="none"/>
        </w:rPr>
        <w:t>the</w:t>
      </w:r>
      <w:r w:rsidR="000A04F1">
        <w:rPr>
          <w:rFonts w:asciiTheme="minorHAnsi" w:hAnsiTheme="minorHAnsi" w:cstheme="minorHAnsi"/>
          <w:color w:val="262223"/>
          <w:sz w:val="22"/>
          <w:szCs w:val="22"/>
          <w14:ligatures w14:val="none"/>
        </w:rPr>
        <w:t xml:space="preserve"> North Burnett</w:t>
      </w:r>
      <w:r w:rsidR="006D6F8B">
        <w:rPr>
          <w:rFonts w:asciiTheme="minorHAnsi" w:hAnsiTheme="minorHAnsi" w:cstheme="minorHAnsi"/>
          <w:color w:val="262223"/>
          <w:sz w:val="22"/>
          <w:szCs w:val="22"/>
          <w14:ligatures w14:val="none"/>
        </w:rPr>
        <w:t xml:space="preserve"> Regional Council’s</w:t>
      </w:r>
      <w:r w:rsidR="000A04F1">
        <w:rPr>
          <w:rFonts w:asciiTheme="minorHAnsi" w:hAnsiTheme="minorHAnsi" w:cstheme="minorHAnsi"/>
          <w:color w:val="262223"/>
          <w:sz w:val="22"/>
          <w:szCs w:val="22"/>
          <w14:ligatures w14:val="none"/>
        </w:rPr>
        <w:t xml:space="preserve"> RADF guidelines and objectives</w:t>
      </w:r>
      <w:r>
        <w:rPr>
          <w:rFonts w:asciiTheme="minorHAnsi" w:hAnsiTheme="minorHAnsi" w:cstheme="minorHAnsi"/>
          <w:color w:val="262223"/>
          <w:sz w:val="22"/>
          <w:szCs w:val="22"/>
          <w14:ligatures w14:val="none"/>
        </w:rPr>
        <w:t>; and</w:t>
      </w:r>
    </w:p>
    <w:p w14:paraId="13D0C623" w14:textId="77777777" w:rsidR="000A04F1" w:rsidRDefault="006D6F8B" w:rsidP="000A04F1">
      <w:pPr>
        <w:pStyle w:val="ListParagraph"/>
        <w:widowControl w:val="0"/>
        <w:numPr>
          <w:ilvl w:val="0"/>
          <w:numId w:val="6"/>
        </w:numPr>
        <w:spacing w:after="0"/>
        <w:rPr>
          <w:rFonts w:asciiTheme="minorHAnsi" w:hAnsiTheme="minorHAnsi" w:cstheme="minorHAnsi"/>
          <w:color w:val="262223"/>
          <w:sz w:val="22"/>
          <w:szCs w:val="22"/>
          <w14:ligatures w14:val="none"/>
        </w:rPr>
      </w:pPr>
      <w:r>
        <w:rPr>
          <w:rFonts w:asciiTheme="minorHAnsi" w:hAnsiTheme="minorHAnsi" w:cstheme="minorHAnsi"/>
          <w:color w:val="262223"/>
          <w:sz w:val="22"/>
          <w:szCs w:val="22"/>
          <w14:ligatures w14:val="none"/>
        </w:rPr>
        <w:t>align</w:t>
      </w:r>
      <w:r w:rsidR="00EE141F">
        <w:rPr>
          <w:rFonts w:asciiTheme="minorHAnsi" w:hAnsiTheme="minorHAnsi" w:cstheme="minorHAnsi"/>
          <w:color w:val="262223"/>
          <w:sz w:val="22"/>
          <w:szCs w:val="22"/>
          <w14:ligatures w14:val="none"/>
        </w:rPr>
        <w:t>s with</w:t>
      </w:r>
      <w:r>
        <w:rPr>
          <w:rFonts w:asciiTheme="minorHAnsi" w:hAnsiTheme="minorHAnsi" w:cstheme="minorHAnsi"/>
          <w:color w:val="262223"/>
          <w:sz w:val="22"/>
          <w:szCs w:val="22"/>
          <w14:ligatures w14:val="none"/>
        </w:rPr>
        <w:t xml:space="preserve"> the identified arts and cultural priorities of </w:t>
      </w:r>
      <w:r w:rsidR="00EE141F">
        <w:rPr>
          <w:rFonts w:asciiTheme="minorHAnsi" w:hAnsiTheme="minorHAnsi" w:cstheme="minorHAnsi"/>
          <w:color w:val="262223"/>
          <w:sz w:val="22"/>
          <w:szCs w:val="22"/>
          <w14:ligatures w14:val="none"/>
        </w:rPr>
        <w:t>the North Burnett Region</w:t>
      </w:r>
      <w:r w:rsidR="00F75F1B">
        <w:rPr>
          <w:rFonts w:asciiTheme="minorHAnsi" w:hAnsiTheme="minorHAnsi" w:cstheme="minorHAnsi"/>
          <w:color w:val="262223"/>
          <w:sz w:val="22"/>
          <w:szCs w:val="22"/>
          <w14:ligatures w14:val="none"/>
        </w:rPr>
        <w:t>al</w:t>
      </w:r>
      <w:r w:rsidR="00EE141F">
        <w:rPr>
          <w:rFonts w:asciiTheme="minorHAnsi" w:hAnsiTheme="minorHAnsi" w:cstheme="minorHAnsi"/>
          <w:color w:val="262223"/>
          <w:sz w:val="22"/>
          <w:szCs w:val="22"/>
          <w14:ligatures w14:val="none"/>
        </w:rPr>
        <w:t xml:space="preserve"> C</w:t>
      </w:r>
      <w:r>
        <w:rPr>
          <w:rFonts w:asciiTheme="minorHAnsi" w:hAnsiTheme="minorHAnsi" w:cstheme="minorHAnsi"/>
          <w:color w:val="262223"/>
          <w:sz w:val="22"/>
          <w:szCs w:val="22"/>
          <w14:ligatures w14:val="none"/>
        </w:rPr>
        <w:t>ouncil.</w:t>
      </w:r>
    </w:p>
    <w:p w14:paraId="4B4DF099" w14:textId="77777777" w:rsidR="00F75F1B" w:rsidRDefault="00F75F1B" w:rsidP="00F75F1B">
      <w:pPr>
        <w:widowControl w:val="0"/>
        <w:spacing w:after="0"/>
        <w:rPr>
          <w:rFonts w:asciiTheme="minorHAnsi" w:hAnsiTheme="minorHAnsi" w:cstheme="minorHAnsi"/>
          <w:color w:val="262223"/>
          <w:sz w:val="22"/>
          <w:szCs w:val="22"/>
          <w14:ligatures w14:val="none"/>
        </w:rPr>
      </w:pPr>
    </w:p>
    <w:p w14:paraId="08140D27" w14:textId="77777777" w:rsidR="00F75F1B" w:rsidRPr="00F75F1B" w:rsidRDefault="00F75F1B" w:rsidP="00F75F1B">
      <w:pPr>
        <w:widowControl w:val="0"/>
        <w:spacing w:after="0"/>
        <w:rPr>
          <w:rFonts w:asciiTheme="minorHAnsi" w:hAnsiTheme="minorHAnsi" w:cstheme="minorHAnsi"/>
          <w:color w:val="262223"/>
          <w:sz w:val="22"/>
          <w:szCs w:val="22"/>
          <w14:ligatures w14:val="none"/>
        </w:rPr>
      </w:pPr>
    </w:p>
    <w:p w14:paraId="04495668" w14:textId="77777777" w:rsidR="000A04F1" w:rsidRPr="00C305E7" w:rsidRDefault="00BF7449" w:rsidP="00FE4E1E">
      <w:pPr>
        <w:widowControl w:val="0"/>
        <w:spacing w:after="0"/>
        <w:rPr>
          <w:rFonts w:asciiTheme="minorHAnsi" w:hAnsiTheme="minorHAnsi" w:cstheme="minorHAnsi"/>
          <w:b/>
          <w:color w:val="262223"/>
          <w:sz w:val="22"/>
          <w:szCs w:val="22"/>
          <w14:ligatures w14:val="none"/>
        </w:rPr>
      </w:pPr>
      <w:r>
        <w:rPr>
          <w:rFonts w:asciiTheme="minorHAnsi" w:hAnsiTheme="minorHAnsi" w:cstheme="minorHAnsi"/>
          <w:b/>
          <w:color w:val="262223"/>
          <w:sz w:val="22"/>
          <w:szCs w:val="22"/>
          <w14:ligatures w14:val="none"/>
        </w:rPr>
        <w:t>Application Quality</w:t>
      </w:r>
    </w:p>
    <w:p w14:paraId="0C8480F7" w14:textId="77777777" w:rsidR="00090BB8" w:rsidRDefault="00C305E7" w:rsidP="00FE4E1E">
      <w:pPr>
        <w:widowControl w:val="0"/>
        <w:spacing w:after="0"/>
        <w:rPr>
          <w:rFonts w:asciiTheme="minorHAnsi" w:hAnsiTheme="minorHAnsi" w:cstheme="minorHAnsi"/>
          <w:color w:val="262223"/>
          <w:sz w:val="22"/>
          <w:szCs w:val="22"/>
          <w14:ligatures w14:val="none"/>
        </w:rPr>
      </w:pPr>
      <w:r>
        <w:rPr>
          <w:rFonts w:asciiTheme="minorHAnsi" w:hAnsiTheme="minorHAnsi" w:cstheme="minorHAnsi"/>
          <w:color w:val="262223"/>
          <w:sz w:val="22"/>
          <w:szCs w:val="22"/>
          <w14:ligatures w14:val="none"/>
        </w:rPr>
        <w:lastRenderedPageBreak/>
        <w:t xml:space="preserve">All </w:t>
      </w:r>
      <w:r w:rsidR="006373C6">
        <w:rPr>
          <w:rFonts w:asciiTheme="minorHAnsi" w:hAnsiTheme="minorHAnsi" w:cstheme="minorHAnsi"/>
          <w:color w:val="262223"/>
          <w:sz w:val="22"/>
          <w:szCs w:val="22"/>
          <w14:ligatures w14:val="none"/>
        </w:rPr>
        <w:t>Applicant</w:t>
      </w:r>
      <w:r>
        <w:rPr>
          <w:rFonts w:asciiTheme="minorHAnsi" w:hAnsiTheme="minorHAnsi" w:cstheme="minorHAnsi"/>
          <w:color w:val="262223"/>
          <w:sz w:val="22"/>
          <w:szCs w:val="22"/>
          <w14:ligatures w14:val="none"/>
        </w:rPr>
        <w:t>s</w:t>
      </w:r>
      <w:r w:rsidR="006373C6">
        <w:rPr>
          <w:rFonts w:asciiTheme="minorHAnsi" w:hAnsiTheme="minorHAnsi" w:cstheme="minorHAnsi"/>
          <w:color w:val="262223"/>
          <w:sz w:val="22"/>
          <w:szCs w:val="22"/>
          <w14:ligatures w14:val="none"/>
        </w:rPr>
        <w:t xml:space="preserve"> </w:t>
      </w:r>
      <w:r>
        <w:rPr>
          <w:rFonts w:asciiTheme="minorHAnsi" w:hAnsiTheme="minorHAnsi" w:cstheme="minorHAnsi"/>
          <w:color w:val="262223"/>
          <w:sz w:val="22"/>
          <w:szCs w:val="22"/>
          <w14:ligatures w14:val="none"/>
        </w:rPr>
        <w:t>may seek feedback</w:t>
      </w:r>
      <w:r w:rsidR="00090BB8">
        <w:rPr>
          <w:rFonts w:asciiTheme="minorHAnsi" w:hAnsiTheme="minorHAnsi" w:cstheme="minorHAnsi"/>
          <w:color w:val="262223"/>
          <w:sz w:val="22"/>
          <w:szCs w:val="22"/>
          <w14:ligatures w14:val="none"/>
        </w:rPr>
        <w:t xml:space="preserve"> on their proposed application</w:t>
      </w:r>
      <w:r>
        <w:rPr>
          <w:rFonts w:asciiTheme="minorHAnsi" w:hAnsiTheme="minorHAnsi" w:cstheme="minorHAnsi"/>
          <w:color w:val="262223"/>
          <w:sz w:val="22"/>
          <w:szCs w:val="22"/>
          <w14:ligatures w14:val="none"/>
        </w:rPr>
        <w:t xml:space="preserve"> from the RADF Liaison Officer prior to submission. </w:t>
      </w:r>
      <w:r w:rsidR="00090BB8">
        <w:rPr>
          <w:rFonts w:asciiTheme="minorHAnsi" w:hAnsiTheme="minorHAnsi" w:cstheme="minorHAnsi"/>
          <w:color w:val="262223"/>
          <w:sz w:val="22"/>
          <w:szCs w:val="22"/>
          <w14:ligatures w14:val="none"/>
        </w:rPr>
        <w:t xml:space="preserve"> Assistance may also be sought from your local member representative on the North Burnett Arts and Cultural Advisory Committee</w:t>
      </w:r>
      <w:r w:rsidR="00F75F1B">
        <w:rPr>
          <w:rFonts w:asciiTheme="minorHAnsi" w:hAnsiTheme="minorHAnsi" w:cstheme="minorHAnsi"/>
          <w:color w:val="262223"/>
          <w:sz w:val="22"/>
          <w:szCs w:val="22"/>
          <w14:ligatures w14:val="none"/>
        </w:rPr>
        <w:t xml:space="preserve">. Contact details for the NBACAC Committee Members are available on the RADF page of Council’s website:  </w:t>
      </w:r>
      <w:hyperlink r:id="rId13" w:history="1">
        <w:r w:rsidR="00F75F1B" w:rsidRPr="00640EE4">
          <w:rPr>
            <w:rStyle w:val="Hyperlink"/>
            <w:rFonts w:asciiTheme="minorHAnsi" w:hAnsiTheme="minorHAnsi" w:cstheme="minorHAnsi"/>
            <w:sz w:val="22"/>
            <w:szCs w:val="22"/>
            <w14:ligatures w14:val="none"/>
          </w:rPr>
          <w:t>www.northburnett.qld.gov.au/radf</w:t>
        </w:r>
      </w:hyperlink>
      <w:r w:rsidR="00E40E72">
        <w:rPr>
          <w:rFonts w:asciiTheme="minorHAnsi" w:hAnsiTheme="minorHAnsi" w:cstheme="minorHAnsi"/>
          <w:color w:val="262223"/>
          <w:sz w:val="22"/>
          <w:szCs w:val="22"/>
          <w14:ligatures w14:val="none"/>
        </w:rPr>
        <w:t xml:space="preserve">. </w:t>
      </w:r>
      <w:r w:rsidR="00BC618D">
        <w:rPr>
          <w:rFonts w:asciiTheme="minorHAnsi" w:hAnsiTheme="minorHAnsi" w:cstheme="minorHAnsi"/>
          <w:color w:val="262223"/>
          <w:sz w:val="22"/>
          <w:szCs w:val="22"/>
          <w14:ligatures w14:val="none"/>
        </w:rPr>
        <w:t xml:space="preserve"> Applications of a high quality are encouraged as t</w:t>
      </w:r>
      <w:r>
        <w:rPr>
          <w:rFonts w:asciiTheme="minorHAnsi" w:hAnsiTheme="minorHAnsi" w:cstheme="minorHAnsi"/>
          <w:color w:val="262223"/>
          <w:sz w:val="22"/>
          <w:szCs w:val="22"/>
          <w14:ligatures w14:val="none"/>
        </w:rPr>
        <w:t xml:space="preserve">he </w:t>
      </w:r>
      <w:r w:rsidR="00090BB8">
        <w:rPr>
          <w:rFonts w:asciiTheme="minorHAnsi" w:hAnsiTheme="minorHAnsi" w:cstheme="minorHAnsi"/>
          <w:color w:val="262223"/>
          <w:sz w:val="22"/>
          <w:szCs w:val="22"/>
          <w14:ligatures w14:val="none"/>
        </w:rPr>
        <w:t xml:space="preserve">Assessing </w:t>
      </w:r>
      <w:r>
        <w:rPr>
          <w:rFonts w:asciiTheme="minorHAnsi" w:hAnsiTheme="minorHAnsi" w:cstheme="minorHAnsi"/>
          <w:color w:val="262223"/>
          <w:sz w:val="22"/>
          <w:szCs w:val="22"/>
          <w14:ligatures w14:val="none"/>
        </w:rPr>
        <w:t xml:space="preserve">Committee has the right </w:t>
      </w:r>
      <w:r w:rsidR="00BC618D">
        <w:rPr>
          <w:rFonts w:asciiTheme="minorHAnsi" w:hAnsiTheme="minorHAnsi" w:cstheme="minorHAnsi"/>
          <w:color w:val="262223"/>
          <w:sz w:val="22"/>
          <w:szCs w:val="22"/>
          <w14:ligatures w14:val="none"/>
        </w:rPr>
        <w:t>to reject applications that are not complete</w:t>
      </w:r>
      <w:r>
        <w:rPr>
          <w:rFonts w:asciiTheme="minorHAnsi" w:hAnsiTheme="minorHAnsi" w:cstheme="minorHAnsi"/>
          <w:color w:val="262223"/>
          <w:sz w:val="22"/>
          <w:szCs w:val="22"/>
          <w14:ligatures w14:val="none"/>
        </w:rPr>
        <w:t xml:space="preserve">.  </w:t>
      </w:r>
    </w:p>
    <w:p w14:paraId="52544B83" w14:textId="77777777" w:rsidR="00090BB8" w:rsidRDefault="00090BB8" w:rsidP="00FE4E1E">
      <w:pPr>
        <w:widowControl w:val="0"/>
        <w:spacing w:after="0"/>
        <w:rPr>
          <w:rFonts w:asciiTheme="minorHAnsi" w:hAnsiTheme="minorHAnsi" w:cstheme="minorHAnsi"/>
          <w:color w:val="262223"/>
          <w:sz w:val="22"/>
          <w:szCs w:val="22"/>
          <w14:ligatures w14:val="none"/>
        </w:rPr>
      </w:pPr>
    </w:p>
    <w:p w14:paraId="06E1BAE2" w14:textId="77777777" w:rsidR="00E36779" w:rsidRDefault="00E36779" w:rsidP="00E36779">
      <w:pPr>
        <w:widowControl w:val="0"/>
        <w:spacing w:after="0"/>
        <w:rPr>
          <w:rFonts w:asciiTheme="minorHAnsi" w:hAnsiTheme="minorHAnsi" w:cstheme="minorHAnsi"/>
          <w:b/>
          <w:color w:val="262223"/>
          <w:sz w:val="22"/>
          <w:szCs w:val="22"/>
          <w14:ligatures w14:val="none"/>
        </w:rPr>
      </w:pPr>
      <w:r>
        <w:rPr>
          <w:rFonts w:asciiTheme="minorHAnsi" w:hAnsiTheme="minorHAnsi" w:cstheme="minorHAnsi"/>
          <w:b/>
          <w:color w:val="262223"/>
          <w:sz w:val="22"/>
          <w:szCs w:val="22"/>
          <w14:ligatures w14:val="none"/>
        </w:rPr>
        <w:t>Acknowledgement of RADF</w:t>
      </w:r>
    </w:p>
    <w:p w14:paraId="1CCB1EDC" w14:textId="77777777" w:rsidR="00E36779" w:rsidRPr="00775235" w:rsidRDefault="00E36779" w:rsidP="000E60BF">
      <w:pPr>
        <w:widowControl w:val="0"/>
        <w:spacing w:after="0"/>
        <w:rPr>
          <w:rFonts w:asciiTheme="minorHAnsi" w:hAnsiTheme="minorHAnsi" w:cstheme="minorHAnsi"/>
          <w:color w:val="262223"/>
          <w:sz w:val="22"/>
          <w:szCs w:val="22"/>
          <w14:ligatures w14:val="none"/>
        </w:rPr>
      </w:pPr>
      <w:r>
        <w:rPr>
          <w:rFonts w:asciiTheme="minorHAnsi" w:hAnsiTheme="minorHAnsi" w:cstheme="minorHAnsi"/>
          <w:color w:val="262223"/>
          <w:sz w:val="22"/>
          <w:szCs w:val="22"/>
          <w14:ligatures w14:val="none"/>
        </w:rPr>
        <w:t>Public acknowledgement of the RADF program must be in accordance with Arts Queensland guidelines (see Schedule One attached).  All RADF funded projects must be open for attendance by all interested people within the North Burnett Regional Council area.  For successful acquittal, applicants must show evidence of public acknowledgement of the RADF program.  To assist you, Council will supply you with the North Burnett Regional Council logo and State Government crest to include in all promotional materials; as well as make available a RADF banner which must be on prominent display at all RADF funded events</w:t>
      </w:r>
      <w:r w:rsidR="000E60BF">
        <w:rPr>
          <w:rFonts w:asciiTheme="minorHAnsi" w:hAnsiTheme="minorHAnsi" w:cstheme="minorHAnsi"/>
          <w:color w:val="262223"/>
          <w:sz w:val="22"/>
          <w:szCs w:val="22"/>
          <w14:ligatures w14:val="none"/>
        </w:rPr>
        <w:t>.  Book this banner</w:t>
      </w:r>
      <w:r>
        <w:rPr>
          <w:rFonts w:asciiTheme="minorHAnsi" w:hAnsiTheme="minorHAnsi" w:cstheme="minorHAnsi"/>
          <w:color w:val="262223"/>
          <w:sz w:val="22"/>
          <w:szCs w:val="22"/>
          <w14:ligatures w14:val="none"/>
        </w:rPr>
        <w:t xml:space="preserve"> throug</w:t>
      </w:r>
      <w:r w:rsidR="0018639D">
        <w:rPr>
          <w:rFonts w:asciiTheme="minorHAnsi" w:hAnsiTheme="minorHAnsi" w:cstheme="minorHAnsi"/>
          <w:color w:val="262223"/>
          <w:sz w:val="22"/>
          <w:szCs w:val="22"/>
          <w14:ligatures w14:val="none"/>
        </w:rPr>
        <w:t>h the RADF Liaison Officer.</w:t>
      </w:r>
    </w:p>
    <w:p w14:paraId="376B9E96" w14:textId="77777777" w:rsidR="00E36779" w:rsidRDefault="00E36779">
      <w:pPr>
        <w:widowControl w:val="0"/>
        <w:spacing w:after="0"/>
        <w:rPr>
          <w:rFonts w:asciiTheme="minorHAnsi" w:hAnsiTheme="minorHAnsi" w:cstheme="minorHAnsi"/>
          <w:b/>
          <w:color w:val="262223"/>
          <w:sz w:val="22"/>
          <w:szCs w:val="22"/>
          <w14:ligatures w14:val="none"/>
        </w:rPr>
      </w:pPr>
    </w:p>
    <w:p w14:paraId="36AFB0F7" w14:textId="77777777" w:rsidR="00090BB8" w:rsidRDefault="00BF7449" w:rsidP="00FE4E1E">
      <w:pPr>
        <w:widowControl w:val="0"/>
        <w:spacing w:after="0"/>
        <w:rPr>
          <w:rFonts w:asciiTheme="minorHAnsi" w:hAnsiTheme="minorHAnsi" w:cstheme="minorHAnsi"/>
          <w:b/>
          <w:color w:val="262223"/>
          <w:sz w:val="22"/>
          <w:szCs w:val="22"/>
          <w14:ligatures w14:val="none"/>
        </w:rPr>
      </w:pPr>
      <w:r>
        <w:rPr>
          <w:rFonts w:asciiTheme="minorHAnsi" w:hAnsiTheme="minorHAnsi" w:cstheme="minorHAnsi"/>
          <w:b/>
          <w:color w:val="262223"/>
          <w:sz w:val="22"/>
          <w:szCs w:val="22"/>
          <w14:ligatures w14:val="none"/>
        </w:rPr>
        <w:t>Cancellation of a Project</w:t>
      </w:r>
    </w:p>
    <w:p w14:paraId="0D24D0B8" w14:textId="77777777" w:rsidR="00090BB8" w:rsidRPr="00090BB8" w:rsidRDefault="00090BB8" w:rsidP="00FE4E1E">
      <w:pPr>
        <w:widowControl w:val="0"/>
        <w:spacing w:after="0"/>
        <w:rPr>
          <w:rFonts w:asciiTheme="minorHAnsi" w:hAnsiTheme="minorHAnsi" w:cstheme="minorHAnsi"/>
          <w:color w:val="262223"/>
          <w:sz w:val="22"/>
          <w:szCs w:val="22"/>
          <w14:ligatures w14:val="none"/>
        </w:rPr>
      </w:pPr>
      <w:r>
        <w:rPr>
          <w:rFonts w:asciiTheme="minorHAnsi" w:hAnsiTheme="minorHAnsi" w:cstheme="minorHAnsi"/>
          <w:color w:val="262223"/>
          <w:sz w:val="22"/>
          <w:szCs w:val="22"/>
          <w14:ligatures w14:val="none"/>
        </w:rPr>
        <w:t xml:space="preserve">If a project is cancelled, the full amount of funding is to be returned to the North Burnett Regional Council.  </w:t>
      </w:r>
      <w:r w:rsidR="00BC618D">
        <w:rPr>
          <w:rFonts w:asciiTheme="minorHAnsi" w:hAnsiTheme="minorHAnsi" w:cstheme="minorHAnsi"/>
          <w:color w:val="262223"/>
          <w:sz w:val="22"/>
          <w:szCs w:val="22"/>
          <w14:ligatures w14:val="none"/>
        </w:rPr>
        <w:t xml:space="preserve">Please make immediate contact with the RADF Liaison Officer if you anticipate </w:t>
      </w:r>
      <w:r w:rsidR="005252D7">
        <w:rPr>
          <w:rFonts w:asciiTheme="minorHAnsi" w:hAnsiTheme="minorHAnsi" w:cstheme="minorHAnsi"/>
          <w:color w:val="262223"/>
          <w:sz w:val="22"/>
          <w:szCs w:val="22"/>
          <w14:ligatures w14:val="none"/>
        </w:rPr>
        <w:t xml:space="preserve">any </w:t>
      </w:r>
      <w:r w:rsidR="00BC618D">
        <w:rPr>
          <w:rFonts w:asciiTheme="minorHAnsi" w:hAnsiTheme="minorHAnsi" w:cstheme="minorHAnsi"/>
          <w:color w:val="262223"/>
          <w:sz w:val="22"/>
          <w:szCs w:val="22"/>
          <w14:ligatures w14:val="none"/>
        </w:rPr>
        <w:t xml:space="preserve">difficulties in </w:t>
      </w:r>
      <w:r w:rsidR="005252D7">
        <w:rPr>
          <w:rFonts w:asciiTheme="minorHAnsi" w:hAnsiTheme="minorHAnsi" w:cstheme="minorHAnsi"/>
          <w:color w:val="262223"/>
          <w:sz w:val="22"/>
          <w:szCs w:val="22"/>
          <w14:ligatures w14:val="none"/>
        </w:rPr>
        <w:t xml:space="preserve">delivering your project.  The RADF Liaison Officer will discuss options to </w:t>
      </w:r>
      <w:r w:rsidR="00E40E72">
        <w:rPr>
          <w:rFonts w:asciiTheme="minorHAnsi" w:hAnsiTheme="minorHAnsi" w:cstheme="minorHAnsi"/>
          <w:color w:val="262223"/>
          <w:sz w:val="22"/>
          <w:szCs w:val="22"/>
          <w14:ligatures w14:val="none"/>
        </w:rPr>
        <w:t>help with the</w:t>
      </w:r>
      <w:r w:rsidR="005252D7">
        <w:rPr>
          <w:rFonts w:asciiTheme="minorHAnsi" w:hAnsiTheme="minorHAnsi" w:cstheme="minorHAnsi"/>
          <w:color w:val="262223"/>
          <w:sz w:val="22"/>
          <w:szCs w:val="22"/>
          <w14:ligatures w14:val="none"/>
        </w:rPr>
        <w:t xml:space="preserve"> successful delivery of</w:t>
      </w:r>
      <w:r w:rsidR="00E40E72">
        <w:rPr>
          <w:rFonts w:asciiTheme="minorHAnsi" w:hAnsiTheme="minorHAnsi" w:cstheme="minorHAnsi"/>
          <w:color w:val="262223"/>
          <w:sz w:val="22"/>
          <w:szCs w:val="22"/>
          <w14:ligatures w14:val="none"/>
        </w:rPr>
        <w:t xml:space="preserve"> your</w:t>
      </w:r>
      <w:r w:rsidR="005252D7">
        <w:rPr>
          <w:rFonts w:asciiTheme="minorHAnsi" w:hAnsiTheme="minorHAnsi" w:cstheme="minorHAnsi"/>
          <w:color w:val="262223"/>
          <w:sz w:val="22"/>
          <w:szCs w:val="22"/>
          <w14:ligatures w14:val="none"/>
        </w:rPr>
        <w:t xml:space="preserve"> project.  All changes to the originally funded application must have prior approval by the North Burnett Arts </w:t>
      </w:r>
      <w:r w:rsidR="0018639D">
        <w:rPr>
          <w:rFonts w:asciiTheme="minorHAnsi" w:hAnsiTheme="minorHAnsi" w:cstheme="minorHAnsi"/>
          <w:color w:val="262223"/>
          <w:sz w:val="22"/>
          <w:szCs w:val="22"/>
          <w14:ligatures w14:val="none"/>
        </w:rPr>
        <w:t>and Cultural Advisory Committee or Council.</w:t>
      </w:r>
      <w:r w:rsidR="005252D7">
        <w:rPr>
          <w:rFonts w:asciiTheme="minorHAnsi" w:hAnsiTheme="minorHAnsi" w:cstheme="minorHAnsi"/>
          <w:color w:val="262223"/>
          <w:sz w:val="22"/>
          <w:szCs w:val="22"/>
          <w14:ligatures w14:val="none"/>
        </w:rPr>
        <w:t xml:space="preserve"> </w:t>
      </w:r>
    </w:p>
    <w:p w14:paraId="5867E647" w14:textId="77777777" w:rsidR="00090BB8" w:rsidRPr="0018639D" w:rsidRDefault="00090BB8" w:rsidP="00FE4E1E">
      <w:pPr>
        <w:widowControl w:val="0"/>
        <w:spacing w:after="0"/>
        <w:rPr>
          <w:rFonts w:asciiTheme="minorHAnsi" w:hAnsiTheme="minorHAnsi" w:cstheme="minorHAnsi"/>
          <w:color w:val="262223"/>
          <w:sz w:val="22"/>
          <w:szCs w:val="22"/>
          <w14:ligatures w14:val="none"/>
        </w:rPr>
      </w:pPr>
    </w:p>
    <w:p w14:paraId="24FA1DEB" w14:textId="77777777" w:rsidR="00117336" w:rsidRPr="0018639D" w:rsidRDefault="00BF7449" w:rsidP="007C6E9A">
      <w:pPr>
        <w:spacing w:after="0" w:line="240" w:lineRule="auto"/>
        <w:rPr>
          <w:b/>
          <w:bCs/>
          <w:color w:val="262223"/>
          <w:sz w:val="22"/>
          <w:szCs w:val="22"/>
          <w14:ligatures w14:val="none"/>
        </w:rPr>
      </w:pPr>
      <w:r>
        <w:rPr>
          <w:b/>
          <w:bCs/>
          <w:color w:val="262223"/>
          <w:sz w:val="22"/>
          <w:szCs w:val="22"/>
          <w14:ligatures w14:val="none"/>
        </w:rPr>
        <w:t>Completing your O</w:t>
      </w:r>
      <w:r w:rsidR="00117336" w:rsidRPr="0018639D">
        <w:rPr>
          <w:b/>
          <w:bCs/>
          <w:color w:val="262223"/>
          <w:sz w:val="22"/>
          <w:szCs w:val="22"/>
          <w14:ligatures w14:val="none"/>
        </w:rPr>
        <w:t>utcome Reports</w:t>
      </w:r>
    </w:p>
    <w:p w14:paraId="2A5A77F8" w14:textId="77777777" w:rsidR="00117336" w:rsidRPr="0018639D" w:rsidRDefault="00117336" w:rsidP="00117336">
      <w:pPr>
        <w:widowControl w:val="0"/>
        <w:spacing w:after="0"/>
        <w:rPr>
          <w:color w:val="262223"/>
          <w:sz w:val="22"/>
          <w:szCs w:val="22"/>
          <w14:ligatures w14:val="none"/>
        </w:rPr>
      </w:pPr>
      <w:r w:rsidRPr="0018639D">
        <w:rPr>
          <w:color w:val="262223"/>
          <w:sz w:val="22"/>
          <w:szCs w:val="22"/>
          <w14:ligatures w14:val="none"/>
        </w:rPr>
        <w:t>RADF outcome reports show accountability for grant money usage. All recipients are required to submit an outcome report no later than eight weeks after the conclusion of the activity.</w:t>
      </w:r>
      <w:r w:rsidR="00F722BD" w:rsidRPr="0018639D">
        <w:rPr>
          <w:color w:val="262223"/>
          <w:sz w:val="22"/>
          <w:szCs w:val="22"/>
          <w14:ligatures w14:val="none"/>
        </w:rPr>
        <w:t xml:space="preserve">  </w:t>
      </w:r>
      <w:r w:rsidR="006B4DF2">
        <w:rPr>
          <w:color w:val="262223"/>
          <w:sz w:val="22"/>
          <w:szCs w:val="22"/>
          <w14:ligatures w14:val="none"/>
        </w:rPr>
        <w:t>An online Outcome Report template will be made available to all RADF grant recipients.</w:t>
      </w:r>
    </w:p>
    <w:p w14:paraId="6BB93663" w14:textId="77777777" w:rsidR="00B038A4" w:rsidRPr="0018639D" w:rsidRDefault="00117336" w:rsidP="00B038A4">
      <w:pPr>
        <w:widowControl w:val="0"/>
        <w:spacing w:after="0"/>
        <w:rPr>
          <w:color w:val="262223"/>
          <w:sz w:val="22"/>
          <w:szCs w:val="22"/>
          <w14:ligatures w14:val="none"/>
        </w:rPr>
      </w:pPr>
      <w:r w:rsidRPr="0018639D">
        <w:rPr>
          <w:color w:val="262223"/>
          <w:sz w:val="22"/>
          <w:szCs w:val="22"/>
          <w14:ligatures w14:val="none"/>
        </w:rPr>
        <w:t> </w:t>
      </w:r>
    </w:p>
    <w:p w14:paraId="3B68773D" w14:textId="77777777" w:rsidR="00B038A4" w:rsidRPr="0018639D" w:rsidRDefault="00BF7449" w:rsidP="00B038A4">
      <w:pPr>
        <w:widowControl w:val="0"/>
        <w:spacing w:after="0"/>
        <w:rPr>
          <w:b/>
          <w:color w:val="262223"/>
          <w:sz w:val="22"/>
          <w:szCs w:val="22"/>
          <w14:ligatures w14:val="none"/>
        </w:rPr>
      </w:pPr>
      <w:r>
        <w:rPr>
          <w:b/>
          <w:color w:val="262223"/>
          <w:sz w:val="22"/>
          <w:szCs w:val="22"/>
          <w14:ligatures w14:val="none"/>
        </w:rPr>
        <w:t>Helpful hints</w:t>
      </w:r>
    </w:p>
    <w:p w14:paraId="31B341FE" w14:textId="77777777" w:rsidR="00B038A4" w:rsidRPr="0018639D" w:rsidRDefault="00B038A4" w:rsidP="00B038A4">
      <w:pPr>
        <w:pStyle w:val="ListParagraph"/>
        <w:widowControl w:val="0"/>
        <w:numPr>
          <w:ilvl w:val="0"/>
          <w:numId w:val="11"/>
        </w:numPr>
        <w:spacing w:after="0"/>
        <w:ind w:left="284" w:hanging="284"/>
        <w:rPr>
          <w:color w:val="262223"/>
          <w:sz w:val="22"/>
          <w:szCs w:val="22"/>
          <w14:ligatures w14:val="none"/>
        </w:rPr>
      </w:pPr>
      <w:r w:rsidRPr="0018639D">
        <w:rPr>
          <w:color w:val="262223"/>
          <w:sz w:val="22"/>
          <w:szCs w:val="22"/>
          <w14:ligatures w14:val="none"/>
        </w:rPr>
        <w:t>Remember to keep all copies of receipts to substantiate expenditure of the grant.  Consider taking a photo of each receipt with your phone so that you have them available for the Outcome Report when th</w:t>
      </w:r>
      <w:r w:rsidR="0018639D">
        <w:rPr>
          <w:color w:val="262223"/>
          <w:sz w:val="22"/>
          <w:szCs w:val="22"/>
          <w14:ligatures w14:val="none"/>
        </w:rPr>
        <w:t>e</w:t>
      </w:r>
      <w:r w:rsidRPr="0018639D">
        <w:rPr>
          <w:color w:val="262223"/>
          <w:sz w:val="22"/>
          <w:szCs w:val="22"/>
          <w14:ligatures w14:val="none"/>
        </w:rPr>
        <w:t xml:space="preserve"> time comes.</w:t>
      </w:r>
    </w:p>
    <w:p w14:paraId="44F77727" w14:textId="77777777" w:rsidR="00B038A4" w:rsidRPr="0018639D" w:rsidRDefault="00B038A4" w:rsidP="00B038A4">
      <w:pPr>
        <w:pStyle w:val="ListParagraph"/>
        <w:widowControl w:val="0"/>
        <w:numPr>
          <w:ilvl w:val="0"/>
          <w:numId w:val="11"/>
        </w:numPr>
        <w:spacing w:after="0"/>
        <w:ind w:left="284" w:hanging="284"/>
        <w:rPr>
          <w:color w:val="262223"/>
          <w:sz w:val="22"/>
          <w:szCs w:val="22"/>
          <w14:ligatures w14:val="none"/>
        </w:rPr>
      </w:pPr>
      <w:r w:rsidRPr="0018639D">
        <w:rPr>
          <w:color w:val="262223"/>
          <w:sz w:val="22"/>
          <w:szCs w:val="22"/>
          <w14:ligatures w14:val="none"/>
        </w:rPr>
        <w:t>Take photos throughout your project delivery and supply at least three good photos in jpeg format with your outcome report</w:t>
      </w:r>
      <w:r w:rsidR="0018639D">
        <w:rPr>
          <w:color w:val="262223"/>
          <w:sz w:val="22"/>
          <w:szCs w:val="22"/>
          <w14:ligatures w14:val="none"/>
        </w:rPr>
        <w:t>.</w:t>
      </w:r>
    </w:p>
    <w:p w14:paraId="64A2F0C0" w14:textId="77777777" w:rsidR="00B038A4" w:rsidRPr="0018639D" w:rsidRDefault="00B038A4" w:rsidP="00B038A4">
      <w:pPr>
        <w:pStyle w:val="ListParagraph"/>
        <w:widowControl w:val="0"/>
        <w:numPr>
          <w:ilvl w:val="0"/>
          <w:numId w:val="11"/>
        </w:numPr>
        <w:spacing w:after="0"/>
        <w:ind w:left="284" w:hanging="284"/>
        <w:rPr>
          <w:color w:val="262223"/>
          <w:sz w:val="22"/>
          <w:szCs w:val="22"/>
          <w14:ligatures w14:val="none"/>
        </w:rPr>
      </w:pPr>
      <w:r w:rsidRPr="0018639D">
        <w:rPr>
          <w:color w:val="262223"/>
          <w:sz w:val="22"/>
          <w:szCs w:val="22"/>
          <w14:ligatures w14:val="none"/>
        </w:rPr>
        <w:t>Have the RADF Banner erected and in a prominent place on the day/s of your event/s.</w:t>
      </w:r>
    </w:p>
    <w:p w14:paraId="59FAF0EE" w14:textId="77777777" w:rsidR="00B038A4" w:rsidRPr="0018639D" w:rsidRDefault="00B038A4" w:rsidP="00B038A4">
      <w:pPr>
        <w:pStyle w:val="ListParagraph"/>
        <w:widowControl w:val="0"/>
        <w:numPr>
          <w:ilvl w:val="0"/>
          <w:numId w:val="11"/>
        </w:numPr>
        <w:spacing w:after="0"/>
        <w:ind w:left="284" w:hanging="284"/>
        <w:rPr>
          <w:color w:val="262223"/>
          <w:sz w:val="22"/>
          <w:szCs w:val="22"/>
          <w14:ligatures w14:val="none"/>
        </w:rPr>
      </w:pPr>
      <w:r w:rsidRPr="0018639D">
        <w:rPr>
          <w:color w:val="262223"/>
          <w:sz w:val="22"/>
          <w:szCs w:val="22"/>
          <w14:ligatures w14:val="none"/>
        </w:rPr>
        <w:t xml:space="preserve">Be sure to acknowledge RADF funding when speaking with media to promote your event/project.  Also use the appropriate RADF Acknowledgement wording </w:t>
      </w:r>
      <w:r w:rsidR="0018639D">
        <w:rPr>
          <w:color w:val="262223"/>
          <w:sz w:val="22"/>
          <w:szCs w:val="22"/>
          <w14:ligatures w14:val="none"/>
        </w:rPr>
        <w:t xml:space="preserve">and logo </w:t>
      </w:r>
      <w:r w:rsidRPr="0018639D">
        <w:rPr>
          <w:color w:val="262223"/>
          <w:sz w:val="22"/>
          <w:szCs w:val="22"/>
          <w14:ligatures w14:val="none"/>
        </w:rPr>
        <w:t>in your promotional flyers.</w:t>
      </w:r>
    </w:p>
    <w:p w14:paraId="0AF9CBFB" w14:textId="77777777" w:rsidR="00B038A4" w:rsidRPr="0018639D" w:rsidRDefault="00B038A4" w:rsidP="00B038A4">
      <w:pPr>
        <w:pStyle w:val="ListParagraph"/>
        <w:widowControl w:val="0"/>
        <w:numPr>
          <w:ilvl w:val="0"/>
          <w:numId w:val="11"/>
        </w:numPr>
        <w:spacing w:after="160" w:line="259" w:lineRule="auto"/>
        <w:ind w:left="284" w:hanging="284"/>
        <w:rPr>
          <w:sz w:val="22"/>
          <w:szCs w:val="22"/>
          <w14:ligatures w14:val="none"/>
        </w:rPr>
      </w:pPr>
      <w:r w:rsidRPr="0018639D">
        <w:rPr>
          <w:color w:val="262223"/>
          <w:sz w:val="22"/>
          <w:szCs w:val="22"/>
          <w14:ligatures w14:val="none"/>
        </w:rPr>
        <w:t>Keep links to any social media posts about your project for the Outcome Report.</w:t>
      </w:r>
    </w:p>
    <w:p w14:paraId="2C1316C7" w14:textId="77777777" w:rsidR="00BE08BD" w:rsidRPr="0018639D" w:rsidRDefault="00BE08BD" w:rsidP="00B038A4">
      <w:pPr>
        <w:pStyle w:val="ListParagraph"/>
        <w:widowControl w:val="0"/>
        <w:numPr>
          <w:ilvl w:val="0"/>
          <w:numId w:val="11"/>
        </w:numPr>
        <w:spacing w:after="160" w:line="259" w:lineRule="auto"/>
        <w:ind w:left="284" w:hanging="284"/>
        <w:rPr>
          <w:sz w:val="22"/>
          <w:szCs w:val="22"/>
          <w14:ligatures w14:val="none"/>
        </w:rPr>
      </w:pPr>
      <w:r w:rsidRPr="0018639D">
        <w:rPr>
          <w:color w:val="262223"/>
          <w:sz w:val="22"/>
          <w:szCs w:val="22"/>
          <w14:ligatures w14:val="none"/>
        </w:rPr>
        <w:t>All information sent in for Outcome Reports is used by the North Burnett Regional Council to report back to Arts Queensland.</w:t>
      </w:r>
    </w:p>
    <w:p w14:paraId="735DABC7" w14:textId="77777777" w:rsidR="00BE08BD" w:rsidRPr="005A0BDC" w:rsidRDefault="00BE08BD" w:rsidP="00B038A4">
      <w:pPr>
        <w:pStyle w:val="ListParagraph"/>
        <w:widowControl w:val="0"/>
        <w:numPr>
          <w:ilvl w:val="0"/>
          <w:numId w:val="11"/>
        </w:numPr>
        <w:spacing w:after="160" w:line="259" w:lineRule="auto"/>
        <w:ind w:left="284" w:hanging="284"/>
        <w:rPr>
          <w14:ligatures w14:val="none"/>
        </w:rPr>
      </w:pPr>
      <w:r>
        <w:rPr>
          <w:color w:val="262223"/>
          <w:sz w:val="24"/>
          <w:szCs w:val="24"/>
          <w14:ligatures w14:val="none"/>
        </w:rPr>
        <w:t xml:space="preserve">Applicants must have their RADF grant successfully acquitted before being eligible to </w:t>
      </w:r>
      <w:r w:rsidR="007C6E9A">
        <w:rPr>
          <w:color w:val="262223"/>
          <w:sz w:val="24"/>
          <w:szCs w:val="24"/>
          <w14:ligatures w14:val="none"/>
        </w:rPr>
        <w:t>apply for</w:t>
      </w:r>
      <w:r>
        <w:rPr>
          <w:color w:val="262223"/>
          <w:sz w:val="24"/>
          <w:szCs w:val="24"/>
          <w14:ligatures w14:val="none"/>
        </w:rPr>
        <w:t xml:space="preserve"> future RADF </w:t>
      </w:r>
      <w:r w:rsidR="007C6E9A">
        <w:rPr>
          <w:color w:val="262223"/>
          <w:sz w:val="24"/>
          <w:szCs w:val="24"/>
          <w14:ligatures w14:val="none"/>
        </w:rPr>
        <w:t>funding.</w:t>
      </w:r>
    </w:p>
    <w:p w14:paraId="6B93E92D" w14:textId="77777777" w:rsidR="000E60BF" w:rsidRDefault="000E60BF">
      <w:pPr>
        <w:spacing w:after="160" w:line="259" w:lineRule="auto"/>
        <w:rPr>
          <w14:ligatures w14:val="none"/>
        </w:rPr>
      </w:pPr>
      <w:r>
        <w:rPr>
          <w14:ligatures w14:val="none"/>
        </w:rPr>
        <w:br w:type="page"/>
      </w:r>
    </w:p>
    <w:p w14:paraId="2465552A" w14:textId="77777777" w:rsidR="00970B8D" w:rsidRPr="00A22A46" w:rsidRDefault="00117336" w:rsidP="007C6E9A">
      <w:pPr>
        <w:widowControl w:val="0"/>
        <w:rPr>
          <w:rFonts w:asciiTheme="minorHAnsi" w:hAnsiTheme="minorHAnsi" w:cs="Times New Roman"/>
          <w:b/>
          <w:kern w:val="0"/>
          <w:sz w:val="22"/>
          <w:szCs w:val="19"/>
          <w14:ligatures w14:val="none"/>
          <w14:cntxtAlts w14:val="0"/>
        </w:rPr>
      </w:pPr>
      <w:r w:rsidRPr="00117336">
        <w:rPr>
          <w14:ligatures w14:val="none"/>
        </w:rPr>
        <w:lastRenderedPageBreak/>
        <w:t> </w:t>
      </w:r>
      <w:r w:rsidR="00970B8D" w:rsidRPr="00A22A46">
        <w:rPr>
          <w:rFonts w:asciiTheme="minorHAnsi" w:hAnsiTheme="minorHAnsi" w:cs="Times New Roman"/>
          <w:b/>
          <w:kern w:val="0"/>
          <w:sz w:val="22"/>
          <w:szCs w:val="19"/>
          <w14:ligatures w14:val="none"/>
          <w14:cntxtAlts w14:val="0"/>
        </w:rPr>
        <w:t xml:space="preserve">APPENDIX </w:t>
      </w:r>
      <w:r w:rsidR="00E92180">
        <w:rPr>
          <w:rFonts w:asciiTheme="minorHAnsi" w:hAnsiTheme="minorHAnsi" w:cs="Times New Roman"/>
          <w:b/>
          <w:kern w:val="0"/>
          <w:sz w:val="22"/>
          <w:szCs w:val="19"/>
          <w14:ligatures w14:val="none"/>
          <w14:cntxtAlts w14:val="0"/>
        </w:rPr>
        <w:t>A</w:t>
      </w:r>
    </w:p>
    <w:p w14:paraId="5E8102CC" w14:textId="77777777" w:rsidR="00970B8D" w:rsidRDefault="00970B8D" w:rsidP="00970B8D">
      <w:pPr>
        <w:shd w:val="clear" w:color="auto" w:fill="FFFFFF"/>
        <w:spacing w:after="0" w:line="240" w:lineRule="auto"/>
        <w:rPr>
          <w:rFonts w:asciiTheme="minorHAnsi" w:hAnsiTheme="minorHAnsi" w:cs="Times New Roman"/>
          <w:kern w:val="0"/>
          <w:sz w:val="22"/>
          <w:szCs w:val="19"/>
          <w14:ligatures w14:val="none"/>
          <w14:cntxtAlts w14:val="0"/>
        </w:rPr>
      </w:pPr>
    </w:p>
    <w:p w14:paraId="16554472" w14:textId="77777777" w:rsidR="00970B8D" w:rsidRPr="00BF7449" w:rsidRDefault="007C6E9A" w:rsidP="00970B8D">
      <w:pPr>
        <w:widowControl w:val="0"/>
        <w:spacing w:after="0"/>
        <w:rPr>
          <w:b/>
          <w:bCs/>
          <w:sz w:val="22"/>
          <w:szCs w:val="22"/>
          <w14:ligatures w14:val="none"/>
        </w:rPr>
      </w:pPr>
      <w:r w:rsidRPr="00BF7449">
        <w:rPr>
          <w:b/>
          <w:bCs/>
          <w:sz w:val="22"/>
          <w:szCs w:val="22"/>
          <w14:ligatures w14:val="none"/>
        </w:rPr>
        <w:t>Notes To Assist</w:t>
      </w:r>
      <w:r w:rsidR="006B4DF2">
        <w:rPr>
          <w:b/>
          <w:bCs/>
          <w:sz w:val="22"/>
          <w:szCs w:val="22"/>
          <w14:ligatures w14:val="none"/>
        </w:rPr>
        <w:t xml:space="preserve"> w</w:t>
      </w:r>
      <w:r w:rsidRPr="00BF7449">
        <w:rPr>
          <w:b/>
          <w:bCs/>
          <w:sz w:val="22"/>
          <w:szCs w:val="22"/>
          <w14:ligatures w14:val="none"/>
        </w:rPr>
        <w:t xml:space="preserve">ith RADF Application </w:t>
      </w:r>
      <w:r w:rsidR="006B4DF2">
        <w:rPr>
          <w:b/>
          <w:bCs/>
          <w:sz w:val="22"/>
          <w:szCs w:val="22"/>
          <w14:ligatures w14:val="none"/>
        </w:rPr>
        <w:t>page 7 – Project Details - continued</w:t>
      </w:r>
      <w:r w:rsidR="00970B8D" w:rsidRPr="00BF7449">
        <w:rPr>
          <w:b/>
          <w:bCs/>
          <w:i/>
          <w:iCs/>
          <w:sz w:val="22"/>
          <w:szCs w:val="22"/>
          <w14:ligatures w14:val="none"/>
        </w:rPr>
        <w:tab/>
      </w:r>
    </w:p>
    <w:p w14:paraId="602F9850" w14:textId="77777777" w:rsidR="00970B8D" w:rsidRPr="00BF7449" w:rsidRDefault="00970B8D" w:rsidP="00970B8D">
      <w:pPr>
        <w:widowControl w:val="0"/>
        <w:spacing w:after="0"/>
        <w:rPr>
          <w:bCs/>
          <w:sz w:val="22"/>
          <w:szCs w:val="22"/>
          <w14:ligatures w14:val="none"/>
        </w:rPr>
      </w:pPr>
      <w:r w:rsidRPr="00BF7449">
        <w:rPr>
          <w:bCs/>
          <w:sz w:val="22"/>
          <w:szCs w:val="22"/>
          <w14:ligatures w14:val="none"/>
        </w:rPr>
        <w:t xml:space="preserve">Thorough planning must be demonstrated for all events/workshops/community </w:t>
      </w:r>
      <w:r w:rsidR="00F12C7D" w:rsidRPr="00BF7449">
        <w:rPr>
          <w:bCs/>
          <w:sz w:val="22"/>
          <w:szCs w:val="22"/>
          <w14:ligatures w14:val="none"/>
        </w:rPr>
        <w:t>art</w:t>
      </w:r>
      <w:r w:rsidRPr="00BF7449">
        <w:rPr>
          <w:bCs/>
          <w:sz w:val="22"/>
          <w:szCs w:val="22"/>
          <w14:ligatures w14:val="none"/>
        </w:rPr>
        <w:t xml:space="preserve"> </w:t>
      </w:r>
    </w:p>
    <w:p w14:paraId="1CF3192B" w14:textId="77777777" w:rsidR="00970B8D" w:rsidRPr="00BF7449" w:rsidRDefault="00F12C7D" w:rsidP="00970B8D">
      <w:pPr>
        <w:widowControl w:val="0"/>
        <w:spacing w:after="0"/>
        <w:rPr>
          <w:sz w:val="22"/>
          <w:szCs w:val="22"/>
          <w14:ligatures w14:val="none"/>
        </w:rPr>
      </w:pPr>
      <w:r w:rsidRPr="00BF7449">
        <w:rPr>
          <w:bCs/>
          <w:sz w:val="22"/>
          <w:szCs w:val="22"/>
          <w14:ligatures w14:val="none"/>
        </w:rPr>
        <w:t>projects</w:t>
      </w:r>
      <w:r w:rsidR="00970B8D" w:rsidRPr="00BF7449">
        <w:rPr>
          <w:bCs/>
          <w:sz w:val="22"/>
          <w:szCs w:val="22"/>
          <w14:ligatures w14:val="none"/>
        </w:rPr>
        <w:t xml:space="preserve"> to ensure maximum participation and community engagement with your project.</w:t>
      </w:r>
    </w:p>
    <w:p w14:paraId="351953E0" w14:textId="77777777" w:rsidR="00970B8D" w:rsidRDefault="00970B8D" w:rsidP="00970B8D">
      <w:pPr>
        <w:widowControl w:val="0"/>
        <w:spacing w:after="0"/>
        <w:rPr>
          <w14:ligatures w14:val="none"/>
        </w:rPr>
      </w:pPr>
    </w:p>
    <w:tbl>
      <w:tblPr>
        <w:tblStyle w:val="TableGrid"/>
        <w:tblW w:w="0" w:type="auto"/>
        <w:tblLook w:val="04A0" w:firstRow="1" w:lastRow="0" w:firstColumn="1" w:lastColumn="0" w:noHBand="0" w:noVBand="1"/>
      </w:tblPr>
      <w:tblGrid>
        <w:gridCol w:w="6941"/>
        <w:gridCol w:w="2097"/>
      </w:tblGrid>
      <w:tr w:rsidR="00970B8D" w14:paraId="1235ABD8" w14:textId="77777777" w:rsidTr="006B4DF2">
        <w:tc>
          <w:tcPr>
            <w:tcW w:w="6941" w:type="dxa"/>
            <w:shd w:val="clear" w:color="auto" w:fill="D9D9D9" w:themeFill="background1" w:themeFillShade="D9"/>
          </w:tcPr>
          <w:p w14:paraId="27B37645" w14:textId="77777777" w:rsidR="00970B8D" w:rsidRDefault="00970B8D" w:rsidP="00D47B3A">
            <w:pPr>
              <w:widowControl w:val="0"/>
              <w:spacing w:after="0"/>
              <w:rPr>
                <w14:ligatures w14:val="none"/>
              </w:rPr>
            </w:pPr>
            <w:r>
              <w:rPr>
                <w:b/>
                <w:bCs/>
                <w:i/>
                <w:iCs/>
                <w:sz w:val="22"/>
                <w:szCs w:val="22"/>
                <w14:ligatures w14:val="none"/>
              </w:rPr>
              <w:t xml:space="preserve">List key dates </w:t>
            </w:r>
            <w:r w:rsidR="00D47B3A">
              <w:rPr>
                <w:b/>
                <w:bCs/>
                <w:i/>
                <w:iCs/>
                <w:sz w:val="22"/>
                <w:szCs w:val="22"/>
                <w14:ligatures w14:val="none"/>
              </w:rPr>
              <w:t xml:space="preserve">and </w:t>
            </w:r>
            <w:r>
              <w:rPr>
                <w:b/>
                <w:bCs/>
                <w:i/>
                <w:iCs/>
                <w:sz w:val="22"/>
                <w:szCs w:val="22"/>
                <w14:ligatures w14:val="none"/>
              </w:rPr>
              <w:t>milestones</w:t>
            </w:r>
            <w:r w:rsidR="00D47B3A">
              <w:rPr>
                <w:b/>
                <w:bCs/>
                <w:i/>
                <w:iCs/>
                <w:sz w:val="22"/>
                <w:szCs w:val="22"/>
                <w14:ligatures w14:val="none"/>
              </w:rPr>
              <w:t xml:space="preserve"> of your project planning process</w:t>
            </w:r>
          </w:p>
        </w:tc>
        <w:tc>
          <w:tcPr>
            <w:tcW w:w="2097" w:type="dxa"/>
            <w:shd w:val="clear" w:color="auto" w:fill="D9D9D9" w:themeFill="background1" w:themeFillShade="D9"/>
          </w:tcPr>
          <w:p w14:paraId="2ACCE9E4" w14:textId="77777777" w:rsidR="00970B8D" w:rsidRPr="00970B8D" w:rsidRDefault="00970B8D" w:rsidP="00970B8D">
            <w:pPr>
              <w:widowControl w:val="0"/>
              <w:spacing w:after="0"/>
              <w:rPr>
                <w:b/>
                <w:i/>
                <w14:ligatures w14:val="none"/>
              </w:rPr>
            </w:pPr>
            <w:r w:rsidRPr="00970B8D">
              <w:rPr>
                <w:b/>
                <w:i/>
                <w14:ligatures w14:val="none"/>
              </w:rPr>
              <w:t>Date to be completed by</w:t>
            </w:r>
          </w:p>
        </w:tc>
      </w:tr>
      <w:tr w:rsidR="00A22A46" w14:paraId="5545BDD6" w14:textId="77777777" w:rsidTr="006B4DF2">
        <w:trPr>
          <w:trHeight w:val="1160"/>
        </w:trPr>
        <w:tc>
          <w:tcPr>
            <w:tcW w:w="6941" w:type="dxa"/>
          </w:tcPr>
          <w:p w14:paraId="300E330B" w14:textId="77777777" w:rsidR="00A22A46" w:rsidRDefault="00A22A46" w:rsidP="00A22A46">
            <w:pPr>
              <w:pStyle w:val="ListParagraph"/>
              <w:widowControl w:val="0"/>
              <w:numPr>
                <w:ilvl w:val="0"/>
                <w:numId w:val="9"/>
              </w:numPr>
              <w:spacing w:after="0"/>
              <w:ind w:left="589" w:hanging="425"/>
              <w:rPr>
                <w14:ligatures w14:val="none"/>
              </w:rPr>
            </w:pPr>
            <w:r w:rsidRPr="00970B8D">
              <w:rPr>
                <w14:ligatures w14:val="none"/>
              </w:rPr>
              <w:t>Gain proof of community support (cash and/or in-kind) for this project idea: signed petitions, letters from community groups, list of pre-bookings/participants</w:t>
            </w:r>
          </w:p>
          <w:p w14:paraId="2BC901F7" w14:textId="77777777" w:rsidR="00A22A46" w:rsidRPr="00970B8D" w:rsidRDefault="00A22A46" w:rsidP="007B5C22">
            <w:pPr>
              <w:pStyle w:val="ListParagraph"/>
              <w:widowControl w:val="0"/>
              <w:spacing w:after="0"/>
              <w:rPr>
                <w14:ligatures w14:val="none"/>
              </w:rPr>
            </w:pPr>
          </w:p>
        </w:tc>
        <w:tc>
          <w:tcPr>
            <w:tcW w:w="2097" w:type="dxa"/>
            <w:vMerge w:val="restart"/>
            <w:vAlign w:val="center"/>
          </w:tcPr>
          <w:p w14:paraId="595D39D2" w14:textId="77777777" w:rsidR="002544B3" w:rsidRPr="00D47B3A" w:rsidRDefault="00C6777F" w:rsidP="00A22A46">
            <w:pPr>
              <w:widowControl w:val="0"/>
              <w:spacing w:after="0"/>
              <w:jc w:val="center"/>
              <w:rPr>
                <w:sz w:val="22"/>
                <w14:ligatures w14:val="none"/>
              </w:rPr>
            </w:pPr>
            <w:r>
              <w:rPr>
                <w:sz w:val="22"/>
                <w14:ligatures w14:val="none"/>
              </w:rPr>
              <w:t xml:space="preserve">Please fill out these details on Page 7 </w:t>
            </w:r>
            <w:r w:rsidR="00173EF2">
              <w:rPr>
                <w:sz w:val="22"/>
                <w14:ligatures w14:val="none"/>
              </w:rPr>
              <w:t xml:space="preserve"> - “Project Details – Continued” on</w:t>
            </w:r>
            <w:r>
              <w:rPr>
                <w:sz w:val="22"/>
                <w14:ligatures w14:val="none"/>
              </w:rPr>
              <w:t xml:space="preserve"> the </w:t>
            </w:r>
            <w:r w:rsidR="00173EF2">
              <w:rPr>
                <w:sz w:val="22"/>
                <w14:ligatures w14:val="none"/>
              </w:rPr>
              <w:t xml:space="preserve">online </w:t>
            </w:r>
            <w:r>
              <w:rPr>
                <w:sz w:val="22"/>
                <w14:ligatures w14:val="none"/>
              </w:rPr>
              <w:t>Application Form.</w:t>
            </w:r>
          </w:p>
          <w:p w14:paraId="68800601" w14:textId="77777777" w:rsidR="002544B3" w:rsidRPr="002544B3" w:rsidRDefault="002544B3" w:rsidP="002544B3"/>
          <w:p w14:paraId="1273309A" w14:textId="77777777" w:rsidR="002544B3" w:rsidRPr="002544B3" w:rsidRDefault="002544B3" w:rsidP="002544B3"/>
          <w:p w14:paraId="681C4E6C" w14:textId="77777777" w:rsidR="002544B3" w:rsidRPr="002544B3" w:rsidRDefault="002544B3" w:rsidP="002544B3"/>
          <w:p w14:paraId="20F97435" w14:textId="77777777" w:rsidR="002544B3" w:rsidRPr="002544B3" w:rsidRDefault="002544B3" w:rsidP="002544B3"/>
          <w:p w14:paraId="1CEBC91B" w14:textId="77777777" w:rsidR="002544B3" w:rsidRPr="002544B3" w:rsidRDefault="002544B3" w:rsidP="002544B3"/>
          <w:p w14:paraId="1C8EDEF6" w14:textId="77777777" w:rsidR="002544B3" w:rsidRPr="002544B3" w:rsidRDefault="002544B3" w:rsidP="002544B3"/>
          <w:p w14:paraId="300C4827" w14:textId="77777777" w:rsidR="002544B3" w:rsidRPr="002544B3" w:rsidRDefault="002544B3" w:rsidP="002544B3"/>
          <w:p w14:paraId="6238D044" w14:textId="77777777" w:rsidR="002544B3" w:rsidRPr="002544B3" w:rsidRDefault="002544B3" w:rsidP="002544B3"/>
          <w:p w14:paraId="389AA136" w14:textId="77777777" w:rsidR="002544B3" w:rsidRPr="002544B3" w:rsidRDefault="002544B3" w:rsidP="002544B3"/>
          <w:p w14:paraId="1F276CA9" w14:textId="77777777" w:rsidR="002544B3" w:rsidRPr="002544B3" w:rsidRDefault="002544B3" w:rsidP="002544B3"/>
          <w:p w14:paraId="46805348" w14:textId="77777777" w:rsidR="002544B3" w:rsidRPr="002544B3" w:rsidRDefault="002544B3" w:rsidP="002544B3"/>
          <w:p w14:paraId="4407BA5C" w14:textId="77777777" w:rsidR="002544B3" w:rsidRPr="002544B3" w:rsidRDefault="002544B3" w:rsidP="002544B3"/>
          <w:p w14:paraId="77854704" w14:textId="77777777" w:rsidR="002544B3" w:rsidRPr="002544B3" w:rsidRDefault="002544B3" w:rsidP="002544B3"/>
          <w:p w14:paraId="4F025E5C" w14:textId="77777777" w:rsidR="002544B3" w:rsidRPr="002544B3" w:rsidRDefault="002544B3" w:rsidP="002544B3"/>
          <w:p w14:paraId="28EADDA5" w14:textId="77777777" w:rsidR="00A22A46" w:rsidRPr="002544B3" w:rsidRDefault="00A22A46" w:rsidP="002544B3"/>
        </w:tc>
      </w:tr>
      <w:tr w:rsidR="00A22A46" w14:paraId="65B69295" w14:textId="77777777" w:rsidTr="006B4DF2">
        <w:trPr>
          <w:trHeight w:val="1160"/>
        </w:trPr>
        <w:tc>
          <w:tcPr>
            <w:tcW w:w="6941" w:type="dxa"/>
          </w:tcPr>
          <w:p w14:paraId="6F908BBD" w14:textId="77777777" w:rsidR="00A22A46" w:rsidRDefault="00A22A46" w:rsidP="00A22A46">
            <w:pPr>
              <w:pStyle w:val="ListParagraph"/>
              <w:widowControl w:val="0"/>
              <w:numPr>
                <w:ilvl w:val="0"/>
                <w:numId w:val="9"/>
              </w:numPr>
              <w:spacing w:after="0"/>
              <w:ind w:left="589" w:hanging="425"/>
              <w:rPr>
                <w14:ligatures w14:val="none"/>
              </w:rPr>
            </w:pPr>
            <w:r>
              <w:rPr>
                <w14:ligatures w14:val="none"/>
              </w:rPr>
              <w:t>Set time frame of project – must not start within 8 weeks of submitting grant application.</w:t>
            </w:r>
          </w:p>
          <w:p w14:paraId="174DB910" w14:textId="77777777" w:rsidR="00A22A46" w:rsidRPr="00970B8D" w:rsidRDefault="00A22A46" w:rsidP="00A22A46">
            <w:pPr>
              <w:pStyle w:val="ListParagraph"/>
              <w:widowControl w:val="0"/>
              <w:spacing w:after="0"/>
              <w:ind w:left="589" w:hanging="425"/>
              <w:rPr>
                <w14:ligatures w14:val="none"/>
              </w:rPr>
            </w:pPr>
          </w:p>
        </w:tc>
        <w:tc>
          <w:tcPr>
            <w:tcW w:w="2097" w:type="dxa"/>
            <w:vMerge/>
          </w:tcPr>
          <w:p w14:paraId="1BC167C4" w14:textId="77777777" w:rsidR="00A22A46" w:rsidRDefault="00A22A46" w:rsidP="00970B8D">
            <w:pPr>
              <w:widowControl w:val="0"/>
              <w:spacing w:after="0"/>
              <w:rPr>
                <w14:ligatures w14:val="none"/>
              </w:rPr>
            </w:pPr>
          </w:p>
        </w:tc>
      </w:tr>
      <w:tr w:rsidR="00A22A46" w14:paraId="3B830892" w14:textId="77777777" w:rsidTr="006B4DF2">
        <w:trPr>
          <w:trHeight w:val="1160"/>
        </w:trPr>
        <w:tc>
          <w:tcPr>
            <w:tcW w:w="6941" w:type="dxa"/>
          </w:tcPr>
          <w:p w14:paraId="282249CD" w14:textId="77777777" w:rsidR="00A22A46" w:rsidRPr="00970B8D" w:rsidRDefault="00A22A46" w:rsidP="00A22A46">
            <w:pPr>
              <w:pStyle w:val="ListParagraph"/>
              <w:widowControl w:val="0"/>
              <w:numPr>
                <w:ilvl w:val="0"/>
                <w:numId w:val="9"/>
              </w:numPr>
              <w:spacing w:after="0"/>
              <w:ind w:left="589" w:hanging="425"/>
              <w:rPr>
                <w14:ligatures w14:val="none"/>
              </w:rPr>
            </w:pPr>
            <w:r>
              <w:rPr>
                <w14:ligatures w14:val="none"/>
              </w:rPr>
              <w:t>Confirm availability of artist / people needed in the project.  Ask artist/s to complete RADF Eligibility Checklist</w:t>
            </w:r>
          </w:p>
        </w:tc>
        <w:tc>
          <w:tcPr>
            <w:tcW w:w="2097" w:type="dxa"/>
            <w:vMerge/>
          </w:tcPr>
          <w:p w14:paraId="467617FC" w14:textId="77777777" w:rsidR="00A22A46" w:rsidRDefault="00A22A46" w:rsidP="00970B8D">
            <w:pPr>
              <w:widowControl w:val="0"/>
              <w:spacing w:after="0"/>
              <w:rPr>
                <w14:ligatures w14:val="none"/>
              </w:rPr>
            </w:pPr>
          </w:p>
        </w:tc>
      </w:tr>
      <w:tr w:rsidR="00A22A46" w14:paraId="77C61954" w14:textId="77777777" w:rsidTr="006B4DF2">
        <w:trPr>
          <w:trHeight w:val="1160"/>
        </w:trPr>
        <w:tc>
          <w:tcPr>
            <w:tcW w:w="6941" w:type="dxa"/>
          </w:tcPr>
          <w:p w14:paraId="2CECA3B4" w14:textId="77777777" w:rsidR="00A22A46" w:rsidRDefault="00A22A46" w:rsidP="00A22A46">
            <w:pPr>
              <w:pStyle w:val="ListParagraph"/>
              <w:widowControl w:val="0"/>
              <w:numPr>
                <w:ilvl w:val="0"/>
                <w:numId w:val="9"/>
              </w:numPr>
              <w:spacing w:after="0"/>
              <w:ind w:left="589" w:hanging="425"/>
              <w:rPr>
                <w14:ligatures w14:val="none"/>
              </w:rPr>
            </w:pPr>
            <w:r>
              <w:rPr>
                <w14:ligatures w14:val="none"/>
              </w:rPr>
              <w:t>Obtain quotes and costs for artist fees, travel and accommodation, venue hire, materials, production costs, printing, promotion, administration</w:t>
            </w:r>
          </w:p>
        </w:tc>
        <w:tc>
          <w:tcPr>
            <w:tcW w:w="2097" w:type="dxa"/>
            <w:vMerge/>
          </w:tcPr>
          <w:p w14:paraId="0D5101FE" w14:textId="77777777" w:rsidR="00A22A46" w:rsidRDefault="00A22A46" w:rsidP="00970B8D">
            <w:pPr>
              <w:widowControl w:val="0"/>
              <w:spacing w:after="0"/>
              <w:rPr>
                <w14:ligatures w14:val="none"/>
              </w:rPr>
            </w:pPr>
          </w:p>
        </w:tc>
      </w:tr>
      <w:tr w:rsidR="00A22A46" w14:paraId="2E61BB26" w14:textId="77777777" w:rsidTr="006B4DF2">
        <w:trPr>
          <w:trHeight w:val="911"/>
        </w:trPr>
        <w:tc>
          <w:tcPr>
            <w:tcW w:w="6941" w:type="dxa"/>
          </w:tcPr>
          <w:p w14:paraId="05C6A43B" w14:textId="77777777" w:rsidR="00A22A46" w:rsidRPr="007B5C22" w:rsidRDefault="00A22A46" w:rsidP="000B5520">
            <w:pPr>
              <w:pStyle w:val="ListParagraph"/>
              <w:widowControl w:val="0"/>
              <w:numPr>
                <w:ilvl w:val="0"/>
                <w:numId w:val="9"/>
              </w:numPr>
              <w:ind w:left="589" w:hanging="425"/>
              <w:rPr>
                <w14:ligatures w14:val="none"/>
              </w:rPr>
            </w:pPr>
            <w:r>
              <w:rPr>
                <w14:ligatures w14:val="none"/>
              </w:rPr>
              <w:t>How will you promote the event?  (Remember:  all publicity must include RADF Acknowledgement</w:t>
            </w:r>
            <w:r w:rsidR="000B5520">
              <w:rPr>
                <w14:ligatures w14:val="none"/>
              </w:rPr>
              <w:t xml:space="preserve"> as per </w:t>
            </w:r>
            <w:r w:rsidR="000B5520" w:rsidRPr="00D47B3A">
              <w:rPr>
                <w:b/>
                <w:i/>
                <w14:ligatures w14:val="none"/>
              </w:rPr>
              <w:t>Schedule One</w:t>
            </w:r>
            <w:r w:rsidR="000B5520">
              <w:rPr>
                <w14:ligatures w14:val="none"/>
              </w:rPr>
              <w:t xml:space="preserve"> attached</w:t>
            </w:r>
            <w:r>
              <w:rPr>
                <w14:ligatures w14:val="none"/>
              </w:rPr>
              <w:t>)</w:t>
            </w:r>
          </w:p>
        </w:tc>
        <w:tc>
          <w:tcPr>
            <w:tcW w:w="2097" w:type="dxa"/>
            <w:vMerge/>
          </w:tcPr>
          <w:p w14:paraId="30971086" w14:textId="77777777" w:rsidR="00A22A46" w:rsidRDefault="00A22A46" w:rsidP="00970B8D">
            <w:pPr>
              <w:widowControl w:val="0"/>
              <w:spacing w:after="0"/>
              <w:rPr>
                <w14:ligatures w14:val="none"/>
              </w:rPr>
            </w:pPr>
          </w:p>
        </w:tc>
      </w:tr>
      <w:tr w:rsidR="00A22A46" w14:paraId="4A22C313" w14:textId="77777777" w:rsidTr="006B4DF2">
        <w:trPr>
          <w:trHeight w:val="1160"/>
        </w:trPr>
        <w:tc>
          <w:tcPr>
            <w:tcW w:w="6941" w:type="dxa"/>
          </w:tcPr>
          <w:p w14:paraId="76556BCE" w14:textId="77777777" w:rsidR="00A22A46" w:rsidRPr="00F12C7D" w:rsidRDefault="00A22A46" w:rsidP="00A22A46">
            <w:pPr>
              <w:pStyle w:val="ListParagraph"/>
              <w:widowControl w:val="0"/>
              <w:numPr>
                <w:ilvl w:val="0"/>
                <w:numId w:val="9"/>
              </w:numPr>
              <w:ind w:left="589" w:hanging="425"/>
              <w:rPr>
                <w14:ligatures w14:val="none"/>
              </w:rPr>
            </w:pPr>
            <w:r>
              <w:rPr>
                <w14:ligatures w14:val="none"/>
              </w:rPr>
              <w:t>Complete RADF Grant Application (</w:t>
            </w:r>
            <w:hyperlink r:id="rId14" w:history="1">
              <w:r>
                <w:rPr>
                  <w:rStyle w:val="Hyperlink"/>
                  <w14:ligatures w14:val="none"/>
                </w:rPr>
                <w:t>www.northburnett.qld.gov.au</w:t>
              </w:r>
            </w:hyperlink>
            <w:r w:rsidR="006B4DF2">
              <w:rPr>
                <w:rStyle w:val="Hyperlink"/>
                <w14:ligatures w14:val="none"/>
              </w:rPr>
              <w:t>/radf</w:t>
            </w:r>
            <w:r>
              <w:rPr>
                <w14:ligatures w14:val="none"/>
              </w:rPr>
              <w:t xml:space="preserve"> ).  Please contact the RADF Liaison Officer if you need any assistance with this step.</w:t>
            </w:r>
          </w:p>
        </w:tc>
        <w:tc>
          <w:tcPr>
            <w:tcW w:w="2097" w:type="dxa"/>
            <w:vMerge/>
          </w:tcPr>
          <w:p w14:paraId="4615B738" w14:textId="77777777" w:rsidR="00A22A46" w:rsidRDefault="00A22A46" w:rsidP="00970B8D">
            <w:pPr>
              <w:widowControl w:val="0"/>
              <w:spacing w:after="0"/>
              <w:rPr>
                <w14:ligatures w14:val="none"/>
              </w:rPr>
            </w:pPr>
          </w:p>
        </w:tc>
      </w:tr>
      <w:tr w:rsidR="00A22A46" w14:paraId="729DEC48" w14:textId="77777777" w:rsidTr="006B4DF2">
        <w:trPr>
          <w:trHeight w:val="1160"/>
        </w:trPr>
        <w:tc>
          <w:tcPr>
            <w:tcW w:w="6941" w:type="dxa"/>
          </w:tcPr>
          <w:p w14:paraId="32A280AD" w14:textId="575BC774" w:rsidR="00A22A46" w:rsidRPr="00F12C7D" w:rsidRDefault="006B4DF2" w:rsidP="006B4DF2">
            <w:pPr>
              <w:pStyle w:val="ListParagraph"/>
              <w:widowControl w:val="0"/>
              <w:numPr>
                <w:ilvl w:val="0"/>
                <w:numId w:val="9"/>
              </w:numPr>
              <w:ind w:left="589" w:hanging="425"/>
              <w:rPr>
                <w14:ligatures w14:val="none"/>
              </w:rPr>
            </w:pPr>
            <w:r>
              <w:rPr>
                <w14:ligatures w14:val="none"/>
              </w:rPr>
              <w:t>Attach all supporting d</w:t>
            </w:r>
            <w:r w:rsidR="00BB2AF3">
              <w:rPr>
                <w14:ligatures w14:val="none"/>
              </w:rPr>
              <w:t>ocumentation.</w:t>
            </w:r>
          </w:p>
        </w:tc>
        <w:tc>
          <w:tcPr>
            <w:tcW w:w="2097" w:type="dxa"/>
            <w:vMerge/>
          </w:tcPr>
          <w:p w14:paraId="1F2F3F59" w14:textId="77777777" w:rsidR="00A22A46" w:rsidRDefault="00A22A46" w:rsidP="00970B8D">
            <w:pPr>
              <w:widowControl w:val="0"/>
              <w:spacing w:after="0"/>
              <w:rPr>
                <w14:ligatures w14:val="none"/>
              </w:rPr>
            </w:pPr>
          </w:p>
        </w:tc>
      </w:tr>
      <w:tr w:rsidR="00A22A46" w14:paraId="3FCE4218" w14:textId="77777777" w:rsidTr="006B4DF2">
        <w:trPr>
          <w:trHeight w:val="916"/>
        </w:trPr>
        <w:tc>
          <w:tcPr>
            <w:tcW w:w="6941" w:type="dxa"/>
          </w:tcPr>
          <w:p w14:paraId="2F7E73C7" w14:textId="77777777" w:rsidR="00A22A46" w:rsidRPr="00F12C7D" w:rsidRDefault="00A22A46" w:rsidP="00A22A46">
            <w:pPr>
              <w:pStyle w:val="ListParagraph"/>
              <w:widowControl w:val="0"/>
              <w:numPr>
                <w:ilvl w:val="0"/>
                <w:numId w:val="9"/>
              </w:numPr>
              <w:ind w:left="589" w:hanging="425"/>
              <w:rPr>
                <w14:ligatures w14:val="none"/>
              </w:rPr>
            </w:pPr>
            <w:r>
              <w:rPr>
                <w:b/>
                <w:bCs/>
                <w14:ligatures w14:val="none"/>
              </w:rPr>
              <w:t>Submit application</w:t>
            </w:r>
            <w:r w:rsidR="006B4DF2">
              <w:rPr>
                <w:b/>
                <w:bCs/>
                <w14:ligatures w14:val="none"/>
              </w:rPr>
              <w:t xml:space="preserve"> online</w:t>
            </w:r>
            <w:r w:rsidR="00173EF2">
              <w:rPr>
                <w:b/>
                <w:bCs/>
                <w14:ligatures w14:val="none"/>
              </w:rPr>
              <w:t xml:space="preserve"> via SmartyGrants</w:t>
            </w:r>
          </w:p>
        </w:tc>
        <w:tc>
          <w:tcPr>
            <w:tcW w:w="2097" w:type="dxa"/>
            <w:vMerge/>
          </w:tcPr>
          <w:p w14:paraId="212C693E" w14:textId="77777777" w:rsidR="00A22A46" w:rsidRDefault="00A22A46" w:rsidP="00970B8D">
            <w:pPr>
              <w:widowControl w:val="0"/>
              <w:spacing w:after="0"/>
              <w:rPr>
                <w14:ligatures w14:val="none"/>
              </w:rPr>
            </w:pPr>
          </w:p>
        </w:tc>
      </w:tr>
      <w:tr w:rsidR="00A22A46" w14:paraId="467103E8" w14:textId="77777777" w:rsidTr="006B4DF2">
        <w:trPr>
          <w:trHeight w:val="972"/>
        </w:trPr>
        <w:tc>
          <w:tcPr>
            <w:tcW w:w="6941" w:type="dxa"/>
          </w:tcPr>
          <w:p w14:paraId="66CA7300" w14:textId="77777777" w:rsidR="00A22A46" w:rsidRPr="00F12C7D" w:rsidRDefault="00A22A46" w:rsidP="00A22A46">
            <w:pPr>
              <w:pStyle w:val="ListParagraph"/>
              <w:widowControl w:val="0"/>
              <w:numPr>
                <w:ilvl w:val="0"/>
                <w:numId w:val="9"/>
              </w:numPr>
              <w:ind w:left="589" w:hanging="425"/>
              <w:rPr>
                <w14:ligatures w14:val="none"/>
              </w:rPr>
            </w:pPr>
            <w:r w:rsidRPr="00F12C7D">
              <w:rPr>
                <w14:ligatures w14:val="none"/>
              </w:rPr>
              <w:t>Put Media Plan into action, confirm bookings and preparations.</w:t>
            </w:r>
          </w:p>
          <w:p w14:paraId="7FAAB07F" w14:textId="77777777" w:rsidR="00A22A46" w:rsidRDefault="00A22A46" w:rsidP="00A22A46">
            <w:pPr>
              <w:widowControl w:val="0"/>
              <w:ind w:left="589" w:hanging="425"/>
              <w:rPr>
                <w14:ligatures w14:val="none"/>
              </w:rPr>
            </w:pPr>
          </w:p>
        </w:tc>
        <w:tc>
          <w:tcPr>
            <w:tcW w:w="2097" w:type="dxa"/>
            <w:vMerge/>
          </w:tcPr>
          <w:p w14:paraId="5241EEBF" w14:textId="77777777" w:rsidR="00A22A46" w:rsidRDefault="00A22A46" w:rsidP="00970B8D">
            <w:pPr>
              <w:widowControl w:val="0"/>
              <w:spacing w:after="0"/>
              <w:rPr>
                <w14:ligatures w14:val="none"/>
              </w:rPr>
            </w:pPr>
          </w:p>
        </w:tc>
      </w:tr>
      <w:tr w:rsidR="00A22A46" w14:paraId="645BAFC5" w14:textId="77777777" w:rsidTr="006B4DF2">
        <w:trPr>
          <w:trHeight w:val="1160"/>
        </w:trPr>
        <w:tc>
          <w:tcPr>
            <w:tcW w:w="6941" w:type="dxa"/>
          </w:tcPr>
          <w:p w14:paraId="78AFB20C" w14:textId="77777777" w:rsidR="00A22A46" w:rsidRPr="00F12C7D" w:rsidRDefault="00A22A46" w:rsidP="00866D6E">
            <w:pPr>
              <w:pStyle w:val="ListParagraph"/>
              <w:widowControl w:val="0"/>
              <w:numPr>
                <w:ilvl w:val="0"/>
                <w:numId w:val="9"/>
              </w:numPr>
              <w:ind w:left="589" w:hanging="425"/>
              <w:rPr>
                <w14:ligatures w14:val="none"/>
              </w:rPr>
            </w:pPr>
            <w:r>
              <w:rPr>
                <w14:ligatures w14:val="none"/>
              </w:rPr>
              <w:t>Event / Project Delivery (</w:t>
            </w:r>
            <w:r w:rsidR="00866D6E">
              <w:rPr>
                <w14:ligatures w14:val="none"/>
              </w:rPr>
              <w:t>book</w:t>
            </w:r>
            <w:r>
              <w:rPr>
                <w14:ligatures w14:val="none"/>
              </w:rPr>
              <w:t xml:space="preserve"> RADF Banner </w:t>
            </w:r>
            <w:r w:rsidR="00866D6E">
              <w:rPr>
                <w14:ligatures w14:val="none"/>
              </w:rPr>
              <w:t xml:space="preserve">through the RADF Liaison Officer and collect </w:t>
            </w:r>
            <w:r>
              <w:rPr>
                <w14:ligatures w14:val="none"/>
              </w:rPr>
              <w:t xml:space="preserve">from </w:t>
            </w:r>
            <w:r w:rsidR="00866D6E">
              <w:rPr>
                <w14:ligatures w14:val="none"/>
              </w:rPr>
              <w:t xml:space="preserve">your local </w:t>
            </w:r>
            <w:r>
              <w:rPr>
                <w14:ligatures w14:val="none"/>
              </w:rPr>
              <w:t xml:space="preserve">NBRC </w:t>
            </w:r>
            <w:r w:rsidR="00866D6E">
              <w:rPr>
                <w14:ligatures w14:val="none"/>
              </w:rPr>
              <w:t>Library</w:t>
            </w:r>
            <w:r>
              <w:rPr>
                <w14:ligatures w14:val="none"/>
              </w:rPr>
              <w:t xml:space="preserve"> to display at event).</w:t>
            </w:r>
          </w:p>
        </w:tc>
        <w:tc>
          <w:tcPr>
            <w:tcW w:w="2097" w:type="dxa"/>
            <w:vMerge/>
          </w:tcPr>
          <w:p w14:paraId="074E5D3D" w14:textId="77777777" w:rsidR="00A22A46" w:rsidRDefault="00A22A46" w:rsidP="00970B8D">
            <w:pPr>
              <w:widowControl w:val="0"/>
              <w:spacing w:after="0"/>
              <w:rPr>
                <w14:ligatures w14:val="none"/>
              </w:rPr>
            </w:pPr>
          </w:p>
        </w:tc>
      </w:tr>
      <w:tr w:rsidR="00A22A46" w14:paraId="0606FFBF" w14:textId="77777777" w:rsidTr="006B4DF2">
        <w:trPr>
          <w:trHeight w:val="1160"/>
        </w:trPr>
        <w:tc>
          <w:tcPr>
            <w:tcW w:w="6941" w:type="dxa"/>
          </w:tcPr>
          <w:p w14:paraId="2C7304C4" w14:textId="77777777" w:rsidR="00A22A46" w:rsidRDefault="00A22A46" w:rsidP="00C6777F">
            <w:pPr>
              <w:pStyle w:val="ListParagraph"/>
              <w:widowControl w:val="0"/>
              <w:numPr>
                <w:ilvl w:val="0"/>
                <w:numId w:val="9"/>
              </w:numPr>
              <w:ind w:left="589" w:hanging="425"/>
              <w:rPr>
                <w14:ligatures w14:val="none"/>
              </w:rPr>
            </w:pPr>
            <w:r>
              <w:rPr>
                <w:b/>
                <w:bCs/>
                <w14:ligatures w14:val="none"/>
              </w:rPr>
              <w:t xml:space="preserve">Complete </w:t>
            </w:r>
            <w:r w:rsidR="00C6777F">
              <w:rPr>
                <w:b/>
                <w:bCs/>
                <w14:ligatures w14:val="none"/>
              </w:rPr>
              <w:t xml:space="preserve">Online </w:t>
            </w:r>
            <w:r>
              <w:rPr>
                <w:b/>
                <w:bCs/>
                <w14:ligatures w14:val="none"/>
              </w:rPr>
              <w:t>Outcome Report (8 weeks after project delivery)</w:t>
            </w:r>
          </w:p>
        </w:tc>
        <w:tc>
          <w:tcPr>
            <w:tcW w:w="2097" w:type="dxa"/>
            <w:vMerge/>
          </w:tcPr>
          <w:p w14:paraId="538A91C4" w14:textId="77777777" w:rsidR="00A22A46" w:rsidRDefault="00A22A46" w:rsidP="00970B8D">
            <w:pPr>
              <w:widowControl w:val="0"/>
              <w:spacing w:after="0"/>
              <w:rPr>
                <w14:ligatures w14:val="none"/>
              </w:rPr>
            </w:pPr>
          </w:p>
        </w:tc>
      </w:tr>
    </w:tbl>
    <w:p w14:paraId="558DF94F" w14:textId="77777777" w:rsidR="002F2E66" w:rsidRPr="00831143" w:rsidRDefault="007C6E9A" w:rsidP="007C6E9A">
      <w:pPr>
        <w:spacing w:after="160" w:line="259" w:lineRule="auto"/>
        <w:rPr>
          <w:rFonts w:ascii="Arial" w:hAnsi="Arial" w:cs="Arial"/>
          <w:b/>
          <w:sz w:val="38"/>
          <w:szCs w:val="22"/>
        </w:rPr>
      </w:pPr>
      <w:r>
        <w:rPr>
          <w:rFonts w:ascii="Arial" w:hAnsi="Arial" w:cs="Arial"/>
          <w:b/>
          <w:sz w:val="38"/>
          <w:szCs w:val="22"/>
        </w:rPr>
        <w:br w:type="page"/>
      </w:r>
      <w:r w:rsidR="002F2E66" w:rsidRPr="0035660A">
        <w:rPr>
          <w:rFonts w:ascii="Arial" w:hAnsi="Arial" w:cs="Arial"/>
          <w:b/>
          <w:sz w:val="38"/>
          <w:szCs w:val="22"/>
        </w:rPr>
        <w:lastRenderedPageBreak/>
        <w:t xml:space="preserve">Schedule One </w:t>
      </w:r>
    </w:p>
    <w:p w14:paraId="42A22B02" w14:textId="77777777" w:rsidR="002F2E66" w:rsidRDefault="002F2E66" w:rsidP="002F2E66">
      <w:pPr>
        <w:pStyle w:val="Title"/>
        <w:jc w:val="left"/>
        <w:rPr>
          <w:rFonts w:cs="Arial"/>
          <w:sz w:val="34"/>
          <w:szCs w:val="32"/>
          <w:u w:val="none"/>
        </w:rPr>
      </w:pPr>
    </w:p>
    <w:p w14:paraId="6258C75D" w14:textId="77777777" w:rsidR="002F2E66" w:rsidRPr="00AA519E" w:rsidRDefault="002F2E66" w:rsidP="002F2E66">
      <w:pPr>
        <w:pStyle w:val="Title"/>
        <w:spacing w:line="216" w:lineRule="auto"/>
        <w:jc w:val="left"/>
        <w:rPr>
          <w:rFonts w:cs="Arial"/>
          <w:sz w:val="34"/>
          <w:szCs w:val="32"/>
          <w:u w:val="none"/>
        </w:rPr>
      </w:pPr>
      <w:r w:rsidRPr="00AA519E">
        <w:rPr>
          <w:rFonts w:cs="Arial"/>
          <w:sz w:val="34"/>
          <w:szCs w:val="32"/>
          <w:u w:val="none"/>
        </w:rPr>
        <w:t>Acknowledgment Guidelines for Grant Recipients</w:t>
      </w:r>
    </w:p>
    <w:p w14:paraId="02E51A3F" w14:textId="77777777" w:rsidR="002F2E66" w:rsidRDefault="002F2E66" w:rsidP="002F2E66">
      <w:pPr>
        <w:spacing w:after="0"/>
        <w:jc w:val="both"/>
        <w:rPr>
          <w:rFonts w:ascii="Arial" w:hAnsi="Arial"/>
          <w:sz w:val="22"/>
        </w:rPr>
      </w:pPr>
      <w:r>
        <w:rPr>
          <w:rFonts w:ascii="Arial" w:hAnsi="Arial"/>
          <w:sz w:val="22"/>
        </w:rPr>
        <w:t xml:space="preserve">In accepting your RADF grant, you are required to acknowledge the financial assistance provided by the Queensland Government and the North Burnett Regional Council. By acknowledging this support, you are informing the community appropriately about how public funding is being spent.  </w:t>
      </w:r>
    </w:p>
    <w:p w14:paraId="2A2CA619" w14:textId="77777777" w:rsidR="002F2E66" w:rsidRDefault="002F2E66" w:rsidP="002F2E66">
      <w:pPr>
        <w:spacing w:after="0"/>
        <w:jc w:val="both"/>
        <w:rPr>
          <w:rFonts w:ascii="Arial" w:hAnsi="Arial"/>
          <w:sz w:val="22"/>
        </w:rPr>
      </w:pPr>
    </w:p>
    <w:p w14:paraId="0DECE44E" w14:textId="77777777" w:rsidR="002F2E66" w:rsidRDefault="002F2E66" w:rsidP="002F2E66">
      <w:pPr>
        <w:jc w:val="both"/>
        <w:rPr>
          <w:rFonts w:ascii="Arial" w:hAnsi="Arial"/>
          <w:sz w:val="22"/>
        </w:rPr>
      </w:pPr>
      <w:r>
        <w:rPr>
          <w:rFonts w:ascii="Arial" w:hAnsi="Arial"/>
          <w:sz w:val="22"/>
        </w:rPr>
        <w:t xml:space="preserve">You must acknowledge </w:t>
      </w:r>
      <w:r w:rsidR="00050D2B">
        <w:rPr>
          <w:rFonts w:ascii="Arial" w:hAnsi="Arial"/>
          <w:sz w:val="22"/>
        </w:rPr>
        <w:t xml:space="preserve">RADF </w:t>
      </w:r>
      <w:r>
        <w:rPr>
          <w:rFonts w:ascii="Arial" w:hAnsi="Arial"/>
          <w:sz w:val="22"/>
        </w:rPr>
        <w:t>funding in all publicity relating to funded activities through:</w:t>
      </w:r>
    </w:p>
    <w:p w14:paraId="53FF38EF" w14:textId="77777777" w:rsidR="002F2E66" w:rsidRDefault="002F2E66" w:rsidP="002F2E66">
      <w:pPr>
        <w:numPr>
          <w:ilvl w:val="0"/>
          <w:numId w:val="10"/>
        </w:numPr>
        <w:tabs>
          <w:tab w:val="clear" w:pos="720"/>
          <w:tab w:val="num" w:pos="567"/>
        </w:tabs>
        <w:spacing w:after="0" w:line="240" w:lineRule="auto"/>
        <w:ind w:left="567" w:hanging="567"/>
        <w:jc w:val="both"/>
        <w:rPr>
          <w:rFonts w:ascii="Arial" w:hAnsi="Arial"/>
          <w:sz w:val="22"/>
        </w:rPr>
      </w:pPr>
      <w:r>
        <w:rPr>
          <w:rFonts w:ascii="Arial" w:hAnsi="Arial"/>
          <w:sz w:val="22"/>
        </w:rPr>
        <w:t>Use of the</w:t>
      </w:r>
      <w:r w:rsidR="00C6777F">
        <w:rPr>
          <w:rFonts w:ascii="Arial" w:hAnsi="Arial"/>
          <w:sz w:val="22"/>
        </w:rPr>
        <w:t xml:space="preserve"> Queensland Government and NBRC logos; and</w:t>
      </w:r>
    </w:p>
    <w:p w14:paraId="0138164C" w14:textId="77777777" w:rsidR="002F2E66" w:rsidRDefault="002F2E66" w:rsidP="002F2E66">
      <w:pPr>
        <w:numPr>
          <w:ilvl w:val="0"/>
          <w:numId w:val="10"/>
        </w:numPr>
        <w:tabs>
          <w:tab w:val="clear" w:pos="720"/>
          <w:tab w:val="num" w:pos="567"/>
        </w:tabs>
        <w:spacing w:after="0" w:line="240" w:lineRule="auto"/>
        <w:ind w:left="567" w:hanging="567"/>
        <w:jc w:val="both"/>
        <w:rPr>
          <w:rFonts w:ascii="Arial" w:hAnsi="Arial"/>
          <w:sz w:val="22"/>
        </w:rPr>
      </w:pPr>
      <w:r>
        <w:rPr>
          <w:rFonts w:ascii="Arial" w:hAnsi="Arial"/>
          <w:sz w:val="22"/>
        </w:rPr>
        <w:t>Use of the following acknowledgment statement:</w:t>
      </w:r>
    </w:p>
    <w:p w14:paraId="5FBC238B" w14:textId="77777777" w:rsidR="002F2E66" w:rsidRDefault="002F2E66" w:rsidP="002F2E66">
      <w:pPr>
        <w:spacing w:after="0"/>
        <w:ind w:left="567"/>
        <w:jc w:val="both"/>
        <w:rPr>
          <w:rFonts w:ascii="Arial" w:hAnsi="Arial"/>
          <w:sz w:val="22"/>
        </w:rPr>
      </w:pPr>
    </w:p>
    <w:p w14:paraId="4FAC85B4" w14:textId="77777777" w:rsidR="002F2E66" w:rsidRDefault="002F2E66" w:rsidP="002F2E66">
      <w:pPr>
        <w:autoSpaceDE w:val="0"/>
        <w:autoSpaceDN w:val="0"/>
        <w:spacing w:after="0" w:line="240" w:lineRule="auto"/>
        <w:ind w:left="567" w:right="566"/>
        <w:jc w:val="both"/>
        <w:rPr>
          <w:rFonts w:asciiTheme="minorHAnsi" w:hAnsiTheme="minorHAnsi"/>
          <w:bCs/>
          <w:i/>
          <w:iCs/>
          <w:sz w:val="22"/>
          <w:szCs w:val="22"/>
        </w:rPr>
      </w:pPr>
      <w:r w:rsidRPr="00377773">
        <w:rPr>
          <w:rFonts w:asciiTheme="minorHAnsi" w:hAnsiTheme="minorHAnsi"/>
          <w:bCs/>
          <w:i/>
          <w:iCs/>
          <w:sz w:val="22"/>
          <w:szCs w:val="22"/>
        </w:rPr>
        <w:t xml:space="preserve">The Regional Arts Development Fund is a </w:t>
      </w:r>
      <w:r>
        <w:rPr>
          <w:rFonts w:asciiTheme="minorHAnsi" w:hAnsiTheme="minorHAnsi"/>
          <w:bCs/>
          <w:i/>
          <w:iCs/>
          <w:sz w:val="22"/>
          <w:szCs w:val="22"/>
        </w:rPr>
        <w:t xml:space="preserve">partnership between the </w:t>
      </w:r>
      <w:r w:rsidRPr="00377773">
        <w:rPr>
          <w:rFonts w:asciiTheme="minorHAnsi" w:hAnsiTheme="minorHAnsi"/>
          <w:bCs/>
          <w:i/>
          <w:iCs/>
          <w:sz w:val="22"/>
          <w:szCs w:val="22"/>
        </w:rPr>
        <w:t>Queensland Government and North Burnett Regional Council to support local arts and culture</w:t>
      </w:r>
      <w:r>
        <w:rPr>
          <w:rFonts w:asciiTheme="minorHAnsi" w:hAnsiTheme="minorHAnsi"/>
          <w:bCs/>
          <w:i/>
          <w:iCs/>
          <w:sz w:val="22"/>
          <w:szCs w:val="22"/>
        </w:rPr>
        <w:t xml:space="preserve"> in regional Queensland</w:t>
      </w:r>
      <w:r w:rsidRPr="00377773">
        <w:rPr>
          <w:rFonts w:asciiTheme="minorHAnsi" w:hAnsiTheme="minorHAnsi"/>
          <w:bCs/>
          <w:i/>
          <w:iCs/>
          <w:sz w:val="22"/>
          <w:szCs w:val="22"/>
        </w:rPr>
        <w:t>.</w:t>
      </w:r>
    </w:p>
    <w:p w14:paraId="28923983" w14:textId="77777777" w:rsidR="002F2E66" w:rsidRPr="00377773" w:rsidRDefault="002F2E66" w:rsidP="002F2E66">
      <w:pPr>
        <w:autoSpaceDE w:val="0"/>
        <w:autoSpaceDN w:val="0"/>
        <w:spacing w:after="0" w:line="240" w:lineRule="auto"/>
        <w:ind w:left="567" w:right="566"/>
        <w:jc w:val="both"/>
        <w:rPr>
          <w:rFonts w:asciiTheme="minorHAnsi" w:hAnsiTheme="minorHAnsi"/>
          <w:bCs/>
          <w:i/>
          <w:iCs/>
          <w:sz w:val="22"/>
          <w:szCs w:val="22"/>
        </w:rPr>
      </w:pPr>
    </w:p>
    <w:p w14:paraId="0CB51861" w14:textId="77777777" w:rsidR="002F2E66" w:rsidRDefault="002F2E66" w:rsidP="002F2E66">
      <w:pPr>
        <w:jc w:val="both"/>
        <w:rPr>
          <w:rFonts w:ascii="Arial" w:hAnsi="Arial"/>
          <w:sz w:val="22"/>
        </w:rPr>
      </w:pPr>
      <w:r>
        <w:rPr>
          <w:rFonts w:ascii="Arial" w:hAnsi="Arial"/>
          <w:sz w:val="22"/>
        </w:rPr>
        <w:t xml:space="preserve">This includes all promotional materials such as brochures, posters, </w:t>
      </w:r>
      <w:r w:rsidR="00C6777F">
        <w:rPr>
          <w:rFonts w:ascii="Arial" w:hAnsi="Arial"/>
          <w:sz w:val="22"/>
        </w:rPr>
        <w:t xml:space="preserve">social media posts, </w:t>
      </w:r>
      <w:r>
        <w:rPr>
          <w:rFonts w:ascii="Arial" w:hAnsi="Arial"/>
          <w:sz w:val="22"/>
        </w:rPr>
        <w:t>conference programs, performance programs and invitations, signage at events, all media releases, television, radio and newspaper advertisements, speeches, websites, newsletters, annual reports and promotional videos.</w:t>
      </w:r>
    </w:p>
    <w:p w14:paraId="1A750726" w14:textId="77777777" w:rsidR="002F2E66" w:rsidRDefault="002F2E66" w:rsidP="002F2E66">
      <w:pPr>
        <w:spacing w:after="0" w:line="240" w:lineRule="auto"/>
        <w:jc w:val="both"/>
        <w:rPr>
          <w:rFonts w:ascii="Arial" w:hAnsi="Arial"/>
          <w:sz w:val="22"/>
        </w:rPr>
      </w:pPr>
    </w:p>
    <w:p w14:paraId="16A00257" w14:textId="77777777" w:rsidR="002F2E66" w:rsidRDefault="002F2E66" w:rsidP="002F2E66">
      <w:pPr>
        <w:spacing w:after="0"/>
        <w:jc w:val="both"/>
        <w:rPr>
          <w:rFonts w:ascii="Arial" w:hAnsi="Arial"/>
          <w:sz w:val="22"/>
        </w:rPr>
      </w:pPr>
      <w:r>
        <w:rPr>
          <w:rFonts w:ascii="Arial" w:hAnsi="Arial"/>
          <w:sz w:val="22"/>
        </w:rPr>
        <w:t xml:space="preserve">Organisations or individuals receiving funding from the Regional Arts Development Fund are required to place the Queensland Government and Council logos in a prominent position on all material associated with the activity. On websites, a link should be placed to the home page of Arts Queensland’s website </w:t>
      </w:r>
      <w:hyperlink r:id="rId15" w:history="1">
        <w:r w:rsidRPr="00356493">
          <w:rPr>
            <w:rStyle w:val="Hyperlink"/>
            <w:rFonts w:ascii="Arial" w:hAnsi="Arial"/>
            <w:color w:val="000000" w:themeColor="text1"/>
            <w:sz w:val="22"/>
          </w:rPr>
          <w:t>www.arts.qld.gov.au</w:t>
        </w:r>
      </w:hyperlink>
      <w:r w:rsidRPr="00356493">
        <w:rPr>
          <w:rFonts w:ascii="Arial" w:hAnsi="Arial"/>
          <w:color w:val="000000" w:themeColor="text1"/>
          <w:sz w:val="22"/>
        </w:rPr>
        <w:t xml:space="preserve"> .</w:t>
      </w:r>
      <w:r>
        <w:rPr>
          <w:rFonts w:ascii="Arial" w:hAnsi="Arial"/>
          <w:sz w:val="22"/>
        </w:rPr>
        <w:t xml:space="preserve"> </w:t>
      </w:r>
    </w:p>
    <w:p w14:paraId="13868CAA" w14:textId="77777777" w:rsidR="002F2E66" w:rsidRDefault="002F2E66" w:rsidP="002F2E66">
      <w:pPr>
        <w:spacing w:after="0"/>
        <w:jc w:val="both"/>
        <w:rPr>
          <w:rFonts w:ascii="Arial" w:hAnsi="Arial"/>
          <w:sz w:val="22"/>
        </w:rPr>
      </w:pPr>
    </w:p>
    <w:p w14:paraId="2BCF0D0E" w14:textId="77777777" w:rsidR="00412DD0" w:rsidRDefault="00412DD0" w:rsidP="002F2E66">
      <w:pPr>
        <w:spacing w:after="0"/>
        <w:jc w:val="both"/>
        <w:rPr>
          <w:rFonts w:ascii="Arial" w:hAnsi="Arial"/>
          <w:sz w:val="22"/>
        </w:rPr>
      </w:pPr>
      <w:r>
        <w:rPr>
          <w:rFonts w:ascii="Arial" w:hAnsi="Arial"/>
          <w:sz w:val="22"/>
        </w:rPr>
        <w:t>A special “stacked logo” incorporating both the North Burnett Regional Council logo and the State Government crest will be made available for successful RADF recipients to use in their acknowledgement of funding.</w:t>
      </w:r>
    </w:p>
    <w:p w14:paraId="4134ADE0" w14:textId="77777777" w:rsidR="002F2E66" w:rsidRDefault="002F2E66" w:rsidP="002F2E66">
      <w:pPr>
        <w:spacing w:after="0"/>
        <w:jc w:val="both"/>
        <w:rPr>
          <w:rFonts w:ascii="Arial" w:hAnsi="Arial"/>
          <w:sz w:val="22"/>
        </w:rPr>
      </w:pPr>
    </w:p>
    <w:p w14:paraId="1CFF3169" w14:textId="77777777" w:rsidR="002F2E66" w:rsidRDefault="002F2E66" w:rsidP="002F2E66">
      <w:pPr>
        <w:spacing w:after="0"/>
        <w:jc w:val="both"/>
        <w:rPr>
          <w:rFonts w:ascii="Arial" w:hAnsi="Arial"/>
          <w:sz w:val="22"/>
        </w:rPr>
      </w:pPr>
      <w:r>
        <w:rPr>
          <w:rFonts w:ascii="Arial" w:hAnsi="Arial"/>
          <w:sz w:val="22"/>
        </w:rPr>
        <w:t>The Queensland Government logo must be no smaller in size and of no less visual significance than any other acknowledgment of assistance received for the project or funded outcome. Where RADF provides the majority of funding, the acknowledgment should precede all other acknowledgments.</w:t>
      </w:r>
    </w:p>
    <w:p w14:paraId="0517441E" w14:textId="77777777" w:rsidR="002F2E66" w:rsidRDefault="002F2E66" w:rsidP="002F2E66">
      <w:pPr>
        <w:spacing w:after="0"/>
        <w:jc w:val="both"/>
        <w:rPr>
          <w:rFonts w:ascii="Arial" w:hAnsi="Arial"/>
          <w:sz w:val="22"/>
        </w:rPr>
      </w:pPr>
    </w:p>
    <w:p w14:paraId="689CE480" w14:textId="77777777" w:rsidR="002F2E66" w:rsidRPr="00D16A57" w:rsidRDefault="002F2E66" w:rsidP="002F2E66">
      <w:pPr>
        <w:spacing w:after="0"/>
        <w:jc w:val="both"/>
        <w:rPr>
          <w:rFonts w:ascii="Arial" w:hAnsi="Arial"/>
          <w:i/>
          <w:sz w:val="22"/>
        </w:rPr>
      </w:pPr>
      <w:r w:rsidRPr="00D16A57">
        <w:rPr>
          <w:rFonts w:ascii="Arial" w:hAnsi="Arial"/>
          <w:i/>
          <w:sz w:val="22"/>
        </w:rPr>
        <w:t xml:space="preserve">Please note that you must supply a copy of all promotional materials and publications in acquitting your </w:t>
      </w:r>
      <w:r>
        <w:rPr>
          <w:rFonts w:ascii="Arial" w:hAnsi="Arial"/>
          <w:i/>
          <w:sz w:val="22"/>
        </w:rPr>
        <w:t xml:space="preserve">RADF </w:t>
      </w:r>
      <w:r w:rsidRPr="00D16A57">
        <w:rPr>
          <w:rFonts w:ascii="Arial" w:hAnsi="Arial"/>
          <w:i/>
          <w:sz w:val="22"/>
        </w:rPr>
        <w:t xml:space="preserve">funding to your Council. Failure to abide by these Guidelines may affect future funding decisions. In the event that breaches of the Guidelines come to the attention of Arts </w:t>
      </w:r>
      <w:smartTag w:uri="urn:schemas-microsoft-com:office:smarttags" w:element="place">
        <w:smartTag w:uri="urn:schemas-microsoft-com:office:smarttags" w:element="State">
          <w:r w:rsidRPr="00D16A57">
            <w:rPr>
              <w:rFonts w:ascii="Arial" w:hAnsi="Arial"/>
              <w:i/>
              <w:sz w:val="22"/>
            </w:rPr>
            <w:t>Queensland</w:t>
          </w:r>
        </w:smartTag>
      </w:smartTag>
      <w:r w:rsidRPr="00D16A57">
        <w:rPr>
          <w:rFonts w:ascii="Arial" w:hAnsi="Arial"/>
          <w:i/>
          <w:sz w:val="22"/>
        </w:rPr>
        <w:t xml:space="preserve">, the Deputy Director-General will write to you or your organisation and require a written response to explain the breach of the Acknowledgment Guidelines. </w:t>
      </w:r>
    </w:p>
    <w:p w14:paraId="65F6E5C7" w14:textId="77777777" w:rsidR="002F2E66" w:rsidRDefault="002F2E66" w:rsidP="002F2E66">
      <w:pPr>
        <w:spacing w:after="0"/>
        <w:jc w:val="both"/>
        <w:rPr>
          <w:rFonts w:ascii="Arial" w:hAnsi="Arial"/>
          <w:i/>
          <w:sz w:val="22"/>
        </w:rPr>
      </w:pPr>
    </w:p>
    <w:p w14:paraId="4BD9F6FB" w14:textId="77777777" w:rsidR="002F2E66" w:rsidRPr="00D16A57" w:rsidRDefault="002F2E66" w:rsidP="002F2E66">
      <w:pPr>
        <w:spacing w:after="0"/>
        <w:jc w:val="both"/>
        <w:rPr>
          <w:rFonts w:ascii="Arial" w:hAnsi="Arial"/>
          <w:sz w:val="22"/>
        </w:rPr>
      </w:pPr>
      <w:r w:rsidRPr="00D16A57">
        <w:rPr>
          <w:rFonts w:ascii="Arial" w:hAnsi="Arial"/>
          <w:sz w:val="22"/>
        </w:rPr>
        <w:t>For enquiries, contact your local Council RADF Liaison Officer</w:t>
      </w:r>
      <w:r>
        <w:rPr>
          <w:rFonts w:ascii="Arial" w:hAnsi="Arial"/>
          <w:sz w:val="22"/>
        </w:rPr>
        <w:t xml:space="preserve"> on 1300 696 272 or by email at </w:t>
      </w:r>
      <w:hyperlink r:id="rId16" w:history="1">
        <w:r w:rsidRPr="00785171">
          <w:rPr>
            <w:rStyle w:val="Hyperlink"/>
            <w:rFonts w:ascii="Arial" w:hAnsi="Arial"/>
            <w:sz w:val="22"/>
          </w:rPr>
          <w:t>admin@northburnett.qld.gov.au</w:t>
        </w:r>
      </w:hyperlink>
      <w:r>
        <w:rPr>
          <w:rFonts w:ascii="Arial" w:hAnsi="Arial"/>
          <w:sz w:val="22"/>
        </w:rPr>
        <w:t xml:space="preserve"> </w:t>
      </w:r>
      <w:r w:rsidRPr="00D16A57">
        <w:rPr>
          <w:rFonts w:ascii="Arial" w:hAnsi="Arial"/>
          <w:sz w:val="22"/>
        </w:rPr>
        <w:t xml:space="preserve">.  </w:t>
      </w:r>
    </w:p>
    <w:p w14:paraId="03E4E669" w14:textId="77777777" w:rsidR="002F2E66" w:rsidRDefault="002F2E66" w:rsidP="002F2E66">
      <w:pPr>
        <w:autoSpaceDE w:val="0"/>
        <w:autoSpaceDN w:val="0"/>
        <w:adjustRightInd w:val="0"/>
        <w:spacing w:after="0"/>
        <w:jc w:val="both"/>
        <w:rPr>
          <w:rFonts w:ascii="Arial" w:hAnsi="Arial" w:cs="Arial"/>
          <w:sz w:val="22"/>
          <w:szCs w:val="22"/>
        </w:rPr>
      </w:pPr>
    </w:p>
    <w:p w14:paraId="7F67FAD8" w14:textId="77777777" w:rsidR="00970B8D" w:rsidRPr="00F12C7D" w:rsidRDefault="00970B8D" w:rsidP="00F12C7D">
      <w:pPr>
        <w:widowControl w:val="0"/>
        <w:rPr>
          <w14:ligatures w14:val="none"/>
        </w:rPr>
      </w:pPr>
    </w:p>
    <w:sectPr w:rsidR="00970B8D" w:rsidRPr="00F12C7D" w:rsidSect="000E60BF">
      <w:footerReference w:type="default" r:id="rId17"/>
      <w:pgSz w:w="11906" w:h="16838"/>
      <w:pgMar w:top="851" w:right="1274" w:bottom="1134" w:left="1418" w:header="708"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62972" w14:textId="77777777" w:rsidR="00D426EB" w:rsidRDefault="00D426EB" w:rsidP="002468FC">
      <w:pPr>
        <w:spacing w:after="0" w:line="240" w:lineRule="auto"/>
      </w:pPr>
      <w:r>
        <w:separator/>
      </w:r>
    </w:p>
  </w:endnote>
  <w:endnote w:type="continuationSeparator" w:id="0">
    <w:p w14:paraId="28D8EF7B" w14:textId="77777777" w:rsidR="00D426EB" w:rsidRDefault="00D426EB" w:rsidP="00246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718321"/>
      <w:docPartObj>
        <w:docPartGallery w:val="Page Numbers (Bottom of Page)"/>
        <w:docPartUnique/>
      </w:docPartObj>
    </w:sdtPr>
    <w:sdtEndPr>
      <w:rPr>
        <w:noProof/>
      </w:rPr>
    </w:sdtEndPr>
    <w:sdtContent>
      <w:p w14:paraId="228ADCAB" w14:textId="6DBC0706" w:rsidR="00D426EB" w:rsidRDefault="00D426EB">
        <w:pPr>
          <w:pStyle w:val="Footer"/>
          <w:jc w:val="right"/>
        </w:pPr>
        <w:r>
          <w:fldChar w:fldCharType="begin"/>
        </w:r>
        <w:r>
          <w:instrText xml:space="preserve"> PAGE   \* MERGEFORMAT </w:instrText>
        </w:r>
        <w:r>
          <w:fldChar w:fldCharType="separate"/>
        </w:r>
        <w:r w:rsidR="004356D4">
          <w:rPr>
            <w:noProof/>
          </w:rPr>
          <w:t>1</w:t>
        </w:r>
        <w:r>
          <w:rPr>
            <w:noProof/>
          </w:rPr>
          <w:fldChar w:fldCharType="end"/>
        </w:r>
      </w:p>
    </w:sdtContent>
  </w:sdt>
  <w:p w14:paraId="44405853" w14:textId="77777777" w:rsidR="00D426EB" w:rsidRDefault="00D426EB">
    <w:pPr>
      <w:pStyle w:val="Footer"/>
    </w:pPr>
    <w:r>
      <w:t>NBRC RADF 2020/21 Guidelines Ver 1.2 (21/04/20) Reviewed</w:t>
    </w:r>
    <w:r w:rsidR="00173EF2">
      <w:t xml:space="preserve"> – not yet authorised</w:t>
    </w:r>
    <w:r>
      <w:t xml:space="preserve"> 27/01/21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D96D4" w14:textId="77777777" w:rsidR="00D426EB" w:rsidRDefault="00D426EB" w:rsidP="002468FC">
      <w:pPr>
        <w:spacing w:after="0" w:line="240" w:lineRule="auto"/>
      </w:pPr>
      <w:r>
        <w:separator/>
      </w:r>
    </w:p>
  </w:footnote>
  <w:footnote w:type="continuationSeparator" w:id="0">
    <w:p w14:paraId="52DDC8E9" w14:textId="77777777" w:rsidR="00D426EB" w:rsidRDefault="00D426EB" w:rsidP="00246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A242B"/>
    <w:multiLevelType w:val="hybridMultilevel"/>
    <w:tmpl w:val="3A66E8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7D547E5"/>
    <w:multiLevelType w:val="hybridMultilevel"/>
    <w:tmpl w:val="D40C7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D76670"/>
    <w:multiLevelType w:val="hybridMultilevel"/>
    <w:tmpl w:val="CEF2B646"/>
    <w:lvl w:ilvl="0" w:tplc="4CAE3C3A">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926127"/>
    <w:multiLevelType w:val="hybridMultilevel"/>
    <w:tmpl w:val="000E94EC"/>
    <w:lvl w:ilvl="0" w:tplc="E4D2F24C">
      <w:start w:val="1"/>
      <w:numFmt w:val="upperLetter"/>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 w15:restartNumberingAfterBreak="0">
    <w:nsid w:val="3BC816B8"/>
    <w:multiLevelType w:val="hybridMultilevel"/>
    <w:tmpl w:val="D012EB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92773E"/>
    <w:multiLevelType w:val="hybridMultilevel"/>
    <w:tmpl w:val="1DC0D89A"/>
    <w:lvl w:ilvl="0" w:tplc="01BABBD2">
      <w:numFmt w:val="bullet"/>
      <w:lvlText w:val=""/>
      <w:lvlJc w:val="left"/>
      <w:pPr>
        <w:ind w:left="1080" w:hanging="360"/>
      </w:pPr>
      <w:rPr>
        <w:rFonts w:ascii="Symbol" w:eastAsiaTheme="minorHAnsi" w:hAnsi="Symbol"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35D7AEB"/>
    <w:multiLevelType w:val="hybridMultilevel"/>
    <w:tmpl w:val="CA48D70A"/>
    <w:lvl w:ilvl="0" w:tplc="AE128E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14F06C1"/>
    <w:multiLevelType w:val="hybridMultilevel"/>
    <w:tmpl w:val="FE36F9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1E221B"/>
    <w:multiLevelType w:val="hybridMultilevel"/>
    <w:tmpl w:val="2FAEA29C"/>
    <w:lvl w:ilvl="0" w:tplc="4CAE3C3A">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F35D18"/>
    <w:multiLevelType w:val="hybridMultilevel"/>
    <w:tmpl w:val="6A360B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B2F2FD0"/>
    <w:multiLevelType w:val="hybridMultilevel"/>
    <w:tmpl w:val="065C58F4"/>
    <w:lvl w:ilvl="0" w:tplc="4CAE3C3A">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2E2C22"/>
    <w:multiLevelType w:val="multilevel"/>
    <w:tmpl w:val="933E4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8C7B2F"/>
    <w:multiLevelType w:val="hybridMultilevel"/>
    <w:tmpl w:val="8E829014"/>
    <w:lvl w:ilvl="0" w:tplc="0C090001">
      <w:start w:val="1"/>
      <w:numFmt w:val="bullet"/>
      <w:lvlText w:val=""/>
      <w:lvlJc w:val="left"/>
      <w:pPr>
        <w:ind w:left="786" w:hanging="360"/>
      </w:pPr>
      <w:rPr>
        <w:rFonts w:ascii="Symbol" w:hAnsi="Symbol" w:hint="default"/>
      </w:rPr>
    </w:lvl>
    <w:lvl w:ilvl="1" w:tplc="164CA270">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8"/>
  </w:num>
  <w:num w:numId="5">
    <w:abstractNumId w:val="10"/>
  </w:num>
  <w:num w:numId="6">
    <w:abstractNumId w:val="6"/>
  </w:num>
  <w:num w:numId="7">
    <w:abstractNumId w:val="11"/>
  </w:num>
  <w:num w:numId="8">
    <w:abstractNumId w:val="4"/>
  </w:num>
  <w:num w:numId="9">
    <w:abstractNumId w:val="3"/>
  </w:num>
  <w:num w:numId="10">
    <w:abstractNumId w:val="0"/>
  </w:num>
  <w:num w:numId="11">
    <w:abstractNumId w:val="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A4"/>
    <w:rsid w:val="00031B17"/>
    <w:rsid w:val="00050D2B"/>
    <w:rsid w:val="0006597D"/>
    <w:rsid w:val="00090BB8"/>
    <w:rsid w:val="000A04F1"/>
    <w:rsid w:val="000B5520"/>
    <w:rsid w:val="000D577D"/>
    <w:rsid w:val="000E60BF"/>
    <w:rsid w:val="001057E5"/>
    <w:rsid w:val="00117336"/>
    <w:rsid w:val="00173EF2"/>
    <w:rsid w:val="0018639D"/>
    <w:rsid w:val="001A0411"/>
    <w:rsid w:val="001C57C7"/>
    <w:rsid w:val="001D5BBF"/>
    <w:rsid w:val="001D73B8"/>
    <w:rsid w:val="001E064F"/>
    <w:rsid w:val="00214AB2"/>
    <w:rsid w:val="0022580C"/>
    <w:rsid w:val="00240AF7"/>
    <w:rsid w:val="002468FC"/>
    <w:rsid w:val="002544B3"/>
    <w:rsid w:val="002555FD"/>
    <w:rsid w:val="0026662F"/>
    <w:rsid w:val="00271C9E"/>
    <w:rsid w:val="002B29DD"/>
    <w:rsid w:val="002D212F"/>
    <w:rsid w:val="002F2E66"/>
    <w:rsid w:val="003101CA"/>
    <w:rsid w:val="00321CB3"/>
    <w:rsid w:val="003607F6"/>
    <w:rsid w:val="00370847"/>
    <w:rsid w:val="003E3F54"/>
    <w:rsid w:val="00404DE2"/>
    <w:rsid w:val="00412DD0"/>
    <w:rsid w:val="004249F6"/>
    <w:rsid w:val="004356D4"/>
    <w:rsid w:val="004C43E0"/>
    <w:rsid w:val="004D2E7A"/>
    <w:rsid w:val="005252D7"/>
    <w:rsid w:val="005276B6"/>
    <w:rsid w:val="00573063"/>
    <w:rsid w:val="005873CA"/>
    <w:rsid w:val="005A3C02"/>
    <w:rsid w:val="0062029C"/>
    <w:rsid w:val="006275C9"/>
    <w:rsid w:val="00636B59"/>
    <w:rsid w:val="006373C6"/>
    <w:rsid w:val="006627B4"/>
    <w:rsid w:val="006B0103"/>
    <w:rsid w:val="006B4DF2"/>
    <w:rsid w:val="006D6F8B"/>
    <w:rsid w:val="006F4286"/>
    <w:rsid w:val="00720218"/>
    <w:rsid w:val="00775235"/>
    <w:rsid w:val="007A41A1"/>
    <w:rsid w:val="007B5C22"/>
    <w:rsid w:val="007C6E9A"/>
    <w:rsid w:val="00801A53"/>
    <w:rsid w:val="0080769E"/>
    <w:rsid w:val="008122C4"/>
    <w:rsid w:val="00866D6E"/>
    <w:rsid w:val="00891FE3"/>
    <w:rsid w:val="008B3D12"/>
    <w:rsid w:val="008B6F23"/>
    <w:rsid w:val="008C0427"/>
    <w:rsid w:val="008D2600"/>
    <w:rsid w:val="00926E67"/>
    <w:rsid w:val="00943891"/>
    <w:rsid w:val="009555C4"/>
    <w:rsid w:val="00970B8D"/>
    <w:rsid w:val="009926DC"/>
    <w:rsid w:val="009B557E"/>
    <w:rsid w:val="009D3B5C"/>
    <w:rsid w:val="009F1D55"/>
    <w:rsid w:val="00A00C08"/>
    <w:rsid w:val="00A22A46"/>
    <w:rsid w:val="00A5377C"/>
    <w:rsid w:val="00A6340E"/>
    <w:rsid w:val="00A653A8"/>
    <w:rsid w:val="00B038A4"/>
    <w:rsid w:val="00B12B9B"/>
    <w:rsid w:val="00B152BD"/>
    <w:rsid w:val="00B34B3C"/>
    <w:rsid w:val="00BA6C77"/>
    <w:rsid w:val="00BB2AF3"/>
    <w:rsid w:val="00BC618D"/>
    <w:rsid w:val="00BE08BD"/>
    <w:rsid w:val="00BF2134"/>
    <w:rsid w:val="00BF7449"/>
    <w:rsid w:val="00C200FC"/>
    <w:rsid w:val="00C305E7"/>
    <w:rsid w:val="00C53046"/>
    <w:rsid w:val="00C6777F"/>
    <w:rsid w:val="00CD0383"/>
    <w:rsid w:val="00CE016B"/>
    <w:rsid w:val="00D21FB6"/>
    <w:rsid w:val="00D36BB2"/>
    <w:rsid w:val="00D426EB"/>
    <w:rsid w:val="00D47B3A"/>
    <w:rsid w:val="00D62DE1"/>
    <w:rsid w:val="00DB4F04"/>
    <w:rsid w:val="00DB5381"/>
    <w:rsid w:val="00DD45E1"/>
    <w:rsid w:val="00DE13B4"/>
    <w:rsid w:val="00DE5D21"/>
    <w:rsid w:val="00E03AE6"/>
    <w:rsid w:val="00E22A73"/>
    <w:rsid w:val="00E36779"/>
    <w:rsid w:val="00E40E72"/>
    <w:rsid w:val="00E42F6E"/>
    <w:rsid w:val="00E86140"/>
    <w:rsid w:val="00E92180"/>
    <w:rsid w:val="00E96AA4"/>
    <w:rsid w:val="00EB0926"/>
    <w:rsid w:val="00EC4B88"/>
    <w:rsid w:val="00EE141F"/>
    <w:rsid w:val="00F12C7D"/>
    <w:rsid w:val="00F27014"/>
    <w:rsid w:val="00F44416"/>
    <w:rsid w:val="00F658C1"/>
    <w:rsid w:val="00F722BD"/>
    <w:rsid w:val="00F75F1B"/>
    <w:rsid w:val="00F81B43"/>
    <w:rsid w:val="00F85539"/>
    <w:rsid w:val="00FE0ED3"/>
    <w:rsid w:val="00FE4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4:docId w14:val="6A142F34"/>
  <w15:chartTrackingRefBased/>
  <w15:docId w15:val="{C565D260-5746-4504-8ADC-DB36D020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AA4"/>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AA4"/>
    <w:pPr>
      <w:ind w:left="720"/>
      <w:contextualSpacing/>
    </w:pPr>
  </w:style>
  <w:style w:type="character" w:styleId="Hyperlink">
    <w:name w:val="Hyperlink"/>
    <w:basedOn w:val="DefaultParagraphFont"/>
    <w:uiPriority w:val="99"/>
    <w:unhideWhenUsed/>
    <w:rsid w:val="00573063"/>
    <w:rPr>
      <w:color w:val="0563C1" w:themeColor="hyperlink"/>
      <w:u w:val="single"/>
    </w:rPr>
  </w:style>
  <w:style w:type="character" w:styleId="FollowedHyperlink">
    <w:name w:val="FollowedHyperlink"/>
    <w:basedOn w:val="DefaultParagraphFont"/>
    <w:uiPriority w:val="99"/>
    <w:semiHidden/>
    <w:unhideWhenUsed/>
    <w:rsid w:val="004C43E0"/>
    <w:rPr>
      <w:color w:val="954F72" w:themeColor="followedHyperlink"/>
      <w:u w:val="single"/>
    </w:rPr>
  </w:style>
  <w:style w:type="paragraph" w:styleId="BalloonText">
    <w:name w:val="Balloon Text"/>
    <w:basedOn w:val="Normal"/>
    <w:link w:val="BalloonTextChar"/>
    <w:uiPriority w:val="99"/>
    <w:semiHidden/>
    <w:unhideWhenUsed/>
    <w:rsid w:val="00D21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FB6"/>
    <w:rPr>
      <w:rFonts w:ascii="Segoe UI" w:eastAsia="Times New Roman" w:hAnsi="Segoe UI" w:cs="Segoe UI"/>
      <w:color w:val="000000"/>
      <w:kern w:val="28"/>
      <w:sz w:val="18"/>
      <w:szCs w:val="18"/>
      <w:lang w:eastAsia="en-AU"/>
      <w14:ligatures w14:val="standard"/>
      <w14:cntxtAlts/>
    </w:rPr>
  </w:style>
  <w:style w:type="table" w:styleId="TableGrid">
    <w:name w:val="Table Grid"/>
    <w:basedOn w:val="TableNormal"/>
    <w:uiPriority w:val="39"/>
    <w:rsid w:val="0097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6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8FC"/>
    <w:rPr>
      <w:rFonts w:ascii="Calibri" w:eastAsia="Times New Roman" w:hAnsi="Calibri" w:cs="Calibri"/>
      <w:color w:val="000000"/>
      <w:kern w:val="28"/>
      <w:sz w:val="20"/>
      <w:szCs w:val="20"/>
      <w:lang w:eastAsia="en-AU"/>
      <w14:ligatures w14:val="standard"/>
      <w14:cntxtAlts/>
    </w:rPr>
  </w:style>
  <w:style w:type="paragraph" w:styleId="Footer">
    <w:name w:val="footer"/>
    <w:basedOn w:val="Normal"/>
    <w:link w:val="FooterChar"/>
    <w:uiPriority w:val="99"/>
    <w:unhideWhenUsed/>
    <w:rsid w:val="00246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8FC"/>
    <w:rPr>
      <w:rFonts w:ascii="Calibri" w:eastAsia="Times New Roman" w:hAnsi="Calibri" w:cs="Calibri"/>
      <w:color w:val="000000"/>
      <w:kern w:val="28"/>
      <w:sz w:val="20"/>
      <w:szCs w:val="20"/>
      <w:lang w:eastAsia="en-AU"/>
      <w14:ligatures w14:val="standard"/>
      <w14:cntxtAlts/>
    </w:rPr>
  </w:style>
  <w:style w:type="paragraph" w:styleId="Title">
    <w:name w:val="Title"/>
    <w:basedOn w:val="Normal"/>
    <w:link w:val="TitleChar"/>
    <w:qFormat/>
    <w:rsid w:val="002F2E66"/>
    <w:pPr>
      <w:spacing w:after="0" w:line="240" w:lineRule="auto"/>
      <w:jc w:val="center"/>
    </w:pPr>
    <w:rPr>
      <w:rFonts w:ascii="Arial" w:hAnsi="Arial" w:cs="Times New Roman"/>
      <w:b/>
      <w:color w:val="auto"/>
      <w:kern w:val="0"/>
      <w:sz w:val="22"/>
      <w:u w:val="single"/>
      <w:lang w:val="en-US"/>
      <w14:ligatures w14:val="none"/>
      <w14:cntxtAlts w14:val="0"/>
    </w:rPr>
  </w:style>
  <w:style w:type="character" w:customStyle="1" w:styleId="TitleChar">
    <w:name w:val="Title Char"/>
    <w:basedOn w:val="DefaultParagraphFont"/>
    <w:link w:val="Title"/>
    <w:rsid w:val="002F2E66"/>
    <w:rPr>
      <w:rFonts w:ascii="Arial" w:eastAsia="Times New Roman" w:hAnsi="Arial" w:cs="Times New Roman"/>
      <w:b/>
      <w:szCs w:val="20"/>
      <w:u w:val="single"/>
      <w:lang w:val="en-US" w:eastAsia="en-AU"/>
    </w:rPr>
  </w:style>
  <w:style w:type="character" w:customStyle="1" w:styleId="UnresolvedMention">
    <w:name w:val="Unresolved Mention"/>
    <w:basedOn w:val="DefaultParagraphFont"/>
    <w:uiPriority w:val="99"/>
    <w:semiHidden/>
    <w:unhideWhenUsed/>
    <w:rsid w:val="00BB2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97">
      <w:bodyDiv w:val="1"/>
      <w:marLeft w:val="0"/>
      <w:marRight w:val="0"/>
      <w:marTop w:val="0"/>
      <w:marBottom w:val="0"/>
      <w:divBdr>
        <w:top w:val="none" w:sz="0" w:space="0" w:color="auto"/>
        <w:left w:val="none" w:sz="0" w:space="0" w:color="auto"/>
        <w:bottom w:val="none" w:sz="0" w:space="0" w:color="auto"/>
        <w:right w:val="none" w:sz="0" w:space="0" w:color="auto"/>
      </w:divBdr>
    </w:div>
    <w:div w:id="287051586">
      <w:bodyDiv w:val="1"/>
      <w:marLeft w:val="0"/>
      <w:marRight w:val="0"/>
      <w:marTop w:val="0"/>
      <w:marBottom w:val="0"/>
      <w:divBdr>
        <w:top w:val="none" w:sz="0" w:space="0" w:color="auto"/>
        <w:left w:val="none" w:sz="0" w:space="0" w:color="auto"/>
        <w:bottom w:val="none" w:sz="0" w:space="0" w:color="auto"/>
        <w:right w:val="none" w:sz="0" w:space="0" w:color="auto"/>
      </w:divBdr>
    </w:div>
    <w:div w:id="607467505">
      <w:bodyDiv w:val="1"/>
      <w:marLeft w:val="0"/>
      <w:marRight w:val="0"/>
      <w:marTop w:val="0"/>
      <w:marBottom w:val="0"/>
      <w:divBdr>
        <w:top w:val="none" w:sz="0" w:space="0" w:color="auto"/>
        <w:left w:val="none" w:sz="0" w:space="0" w:color="auto"/>
        <w:bottom w:val="none" w:sz="0" w:space="0" w:color="auto"/>
        <w:right w:val="none" w:sz="0" w:space="0" w:color="auto"/>
      </w:divBdr>
    </w:div>
    <w:div w:id="629215782">
      <w:bodyDiv w:val="1"/>
      <w:marLeft w:val="0"/>
      <w:marRight w:val="0"/>
      <w:marTop w:val="0"/>
      <w:marBottom w:val="0"/>
      <w:divBdr>
        <w:top w:val="none" w:sz="0" w:space="0" w:color="auto"/>
        <w:left w:val="none" w:sz="0" w:space="0" w:color="auto"/>
        <w:bottom w:val="none" w:sz="0" w:space="0" w:color="auto"/>
        <w:right w:val="none" w:sz="0" w:space="0" w:color="auto"/>
      </w:divBdr>
    </w:div>
    <w:div w:id="802818797">
      <w:bodyDiv w:val="1"/>
      <w:marLeft w:val="0"/>
      <w:marRight w:val="0"/>
      <w:marTop w:val="0"/>
      <w:marBottom w:val="0"/>
      <w:divBdr>
        <w:top w:val="none" w:sz="0" w:space="0" w:color="auto"/>
        <w:left w:val="none" w:sz="0" w:space="0" w:color="auto"/>
        <w:bottom w:val="none" w:sz="0" w:space="0" w:color="auto"/>
        <w:right w:val="none" w:sz="0" w:space="0" w:color="auto"/>
      </w:divBdr>
    </w:div>
    <w:div w:id="962737840">
      <w:bodyDiv w:val="1"/>
      <w:marLeft w:val="0"/>
      <w:marRight w:val="0"/>
      <w:marTop w:val="0"/>
      <w:marBottom w:val="0"/>
      <w:divBdr>
        <w:top w:val="none" w:sz="0" w:space="0" w:color="auto"/>
        <w:left w:val="none" w:sz="0" w:space="0" w:color="auto"/>
        <w:bottom w:val="none" w:sz="0" w:space="0" w:color="auto"/>
        <w:right w:val="none" w:sz="0" w:space="0" w:color="auto"/>
      </w:divBdr>
    </w:div>
    <w:div w:id="1074860973">
      <w:bodyDiv w:val="1"/>
      <w:marLeft w:val="0"/>
      <w:marRight w:val="0"/>
      <w:marTop w:val="0"/>
      <w:marBottom w:val="0"/>
      <w:divBdr>
        <w:top w:val="none" w:sz="0" w:space="0" w:color="auto"/>
        <w:left w:val="none" w:sz="0" w:space="0" w:color="auto"/>
        <w:bottom w:val="none" w:sz="0" w:space="0" w:color="auto"/>
        <w:right w:val="none" w:sz="0" w:space="0" w:color="auto"/>
      </w:divBdr>
    </w:div>
    <w:div w:id="1249265869">
      <w:bodyDiv w:val="1"/>
      <w:marLeft w:val="0"/>
      <w:marRight w:val="0"/>
      <w:marTop w:val="0"/>
      <w:marBottom w:val="0"/>
      <w:divBdr>
        <w:top w:val="none" w:sz="0" w:space="0" w:color="auto"/>
        <w:left w:val="none" w:sz="0" w:space="0" w:color="auto"/>
        <w:bottom w:val="none" w:sz="0" w:space="0" w:color="auto"/>
        <w:right w:val="none" w:sz="0" w:space="0" w:color="auto"/>
      </w:divBdr>
    </w:div>
    <w:div w:id="1317563022">
      <w:bodyDiv w:val="1"/>
      <w:marLeft w:val="0"/>
      <w:marRight w:val="0"/>
      <w:marTop w:val="0"/>
      <w:marBottom w:val="0"/>
      <w:divBdr>
        <w:top w:val="none" w:sz="0" w:space="0" w:color="auto"/>
        <w:left w:val="none" w:sz="0" w:space="0" w:color="auto"/>
        <w:bottom w:val="none" w:sz="0" w:space="0" w:color="auto"/>
        <w:right w:val="none" w:sz="0" w:space="0" w:color="auto"/>
      </w:divBdr>
    </w:div>
    <w:div w:id="1328241752">
      <w:bodyDiv w:val="1"/>
      <w:marLeft w:val="0"/>
      <w:marRight w:val="0"/>
      <w:marTop w:val="0"/>
      <w:marBottom w:val="0"/>
      <w:divBdr>
        <w:top w:val="none" w:sz="0" w:space="0" w:color="auto"/>
        <w:left w:val="none" w:sz="0" w:space="0" w:color="auto"/>
        <w:bottom w:val="none" w:sz="0" w:space="0" w:color="auto"/>
        <w:right w:val="none" w:sz="0" w:space="0" w:color="auto"/>
      </w:divBdr>
    </w:div>
    <w:div w:id="1356300217">
      <w:bodyDiv w:val="1"/>
      <w:marLeft w:val="0"/>
      <w:marRight w:val="0"/>
      <w:marTop w:val="0"/>
      <w:marBottom w:val="0"/>
      <w:divBdr>
        <w:top w:val="none" w:sz="0" w:space="0" w:color="auto"/>
        <w:left w:val="none" w:sz="0" w:space="0" w:color="auto"/>
        <w:bottom w:val="none" w:sz="0" w:space="0" w:color="auto"/>
        <w:right w:val="none" w:sz="0" w:space="0" w:color="auto"/>
      </w:divBdr>
    </w:div>
    <w:div w:id="1373771115">
      <w:bodyDiv w:val="1"/>
      <w:marLeft w:val="0"/>
      <w:marRight w:val="0"/>
      <w:marTop w:val="0"/>
      <w:marBottom w:val="0"/>
      <w:divBdr>
        <w:top w:val="none" w:sz="0" w:space="0" w:color="auto"/>
        <w:left w:val="none" w:sz="0" w:space="0" w:color="auto"/>
        <w:bottom w:val="none" w:sz="0" w:space="0" w:color="auto"/>
        <w:right w:val="none" w:sz="0" w:space="0" w:color="auto"/>
      </w:divBdr>
    </w:div>
    <w:div w:id="1533565964">
      <w:bodyDiv w:val="1"/>
      <w:marLeft w:val="0"/>
      <w:marRight w:val="0"/>
      <w:marTop w:val="0"/>
      <w:marBottom w:val="0"/>
      <w:divBdr>
        <w:top w:val="none" w:sz="0" w:space="0" w:color="auto"/>
        <w:left w:val="none" w:sz="0" w:space="0" w:color="auto"/>
        <w:bottom w:val="none" w:sz="0" w:space="0" w:color="auto"/>
        <w:right w:val="none" w:sz="0" w:space="0" w:color="auto"/>
      </w:divBdr>
    </w:div>
    <w:div w:id="1580602143">
      <w:bodyDiv w:val="1"/>
      <w:marLeft w:val="0"/>
      <w:marRight w:val="0"/>
      <w:marTop w:val="0"/>
      <w:marBottom w:val="0"/>
      <w:divBdr>
        <w:top w:val="none" w:sz="0" w:space="0" w:color="auto"/>
        <w:left w:val="none" w:sz="0" w:space="0" w:color="auto"/>
        <w:bottom w:val="none" w:sz="0" w:space="0" w:color="auto"/>
        <w:right w:val="none" w:sz="0" w:space="0" w:color="auto"/>
      </w:divBdr>
    </w:div>
    <w:div w:id="1687175936">
      <w:bodyDiv w:val="1"/>
      <w:marLeft w:val="0"/>
      <w:marRight w:val="0"/>
      <w:marTop w:val="0"/>
      <w:marBottom w:val="0"/>
      <w:divBdr>
        <w:top w:val="none" w:sz="0" w:space="0" w:color="auto"/>
        <w:left w:val="none" w:sz="0" w:space="0" w:color="auto"/>
        <w:bottom w:val="none" w:sz="0" w:space="0" w:color="auto"/>
        <w:right w:val="none" w:sz="0" w:space="0" w:color="auto"/>
      </w:divBdr>
    </w:div>
    <w:div w:id="1778400718">
      <w:bodyDiv w:val="1"/>
      <w:marLeft w:val="0"/>
      <w:marRight w:val="0"/>
      <w:marTop w:val="0"/>
      <w:marBottom w:val="0"/>
      <w:divBdr>
        <w:top w:val="none" w:sz="0" w:space="0" w:color="auto"/>
        <w:left w:val="none" w:sz="0" w:space="0" w:color="auto"/>
        <w:bottom w:val="none" w:sz="0" w:space="0" w:color="auto"/>
        <w:right w:val="none" w:sz="0" w:space="0" w:color="auto"/>
      </w:divBdr>
    </w:div>
    <w:div w:id="1841701195">
      <w:bodyDiv w:val="1"/>
      <w:marLeft w:val="0"/>
      <w:marRight w:val="0"/>
      <w:marTop w:val="0"/>
      <w:marBottom w:val="0"/>
      <w:divBdr>
        <w:top w:val="none" w:sz="0" w:space="0" w:color="auto"/>
        <w:left w:val="none" w:sz="0" w:space="0" w:color="auto"/>
        <w:bottom w:val="none" w:sz="0" w:space="0" w:color="auto"/>
        <w:right w:val="none" w:sz="0" w:space="0" w:color="auto"/>
      </w:divBdr>
    </w:div>
    <w:div w:id="1854614148">
      <w:bodyDiv w:val="1"/>
      <w:marLeft w:val="0"/>
      <w:marRight w:val="0"/>
      <w:marTop w:val="0"/>
      <w:marBottom w:val="0"/>
      <w:divBdr>
        <w:top w:val="none" w:sz="0" w:space="0" w:color="auto"/>
        <w:left w:val="none" w:sz="0" w:space="0" w:color="auto"/>
        <w:bottom w:val="none" w:sz="0" w:space="0" w:color="auto"/>
        <w:right w:val="none" w:sz="0" w:space="0" w:color="auto"/>
      </w:divBdr>
    </w:div>
    <w:div w:id="1965114799">
      <w:bodyDiv w:val="1"/>
      <w:marLeft w:val="0"/>
      <w:marRight w:val="0"/>
      <w:marTop w:val="0"/>
      <w:marBottom w:val="0"/>
      <w:divBdr>
        <w:top w:val="none" w:sz="0" w:space="0" w:color="auto"/>
        <w:left w:val="none" w:sz="0" w:space="0" w:color="auto"/>
        <w:bottom w:val="none" w:sz="0" w:space="0" w:color="auto"/>
        <w:right w:val="none" w:sz="0" w:space="0" w:color="auto"/>
      </w:divBdr>
    </w:div>
    <w:div w:id="207299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rthburnett.qld.gov.au/ra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northburnett.qld.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dmin@northburnett.qld.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burnett.qld.gov.au/radf" TargetMode="External"/><Relationship Id="rId5" Type="http://schemas.openxmlformats.org/officeDocument/2006/relationships/webSettings" Target="webSettings.xml"/><Relationship Id="rId15" Type="http://schemas.openxmlformats.org/officeDocument/2006/relationships/hyperlink" Target="http://www.arts.qld.gov.au" TargetMode="External"/><Relationship Id="rId10" Type="http://schemas.openxmlformats.org/officeDocument/2006/relationships/hyperlink" Target="http://www.northburnett.qld.gov.au/ra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orthburnett.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91BFC-E428-4050-887C-C721C985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North Burnett Regional Council</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Fraser</dc:creator>
  <cp:keywords/>
  <dc:description/>
  <cp:lastModifiedBy>Jenny Wooldridge</cp:lastModifiedBy>
  <cp:revision>2</cp:revision>
  <cp:lastPrinted>2021-02-03T22:22:00Z</cp:lastPrinted>
  <dcterms:created xsi:type="dcterms:W3CDTF">2021-02-05T02:32:00Z</dcterms:created>
  <dcterms:modified xsi:type="dcterms:W3CDTF">2021-02-05T02:32:00Z</dcterms:modified>
</cp:coreProperties>
</file>